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word/glossary/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283"/>
      </w:tblGrid>
      <w:tr w:rsidR="00F5336C" w:rsidTr="00A636D4">
        <w:tc>
          <w:tcPr>
            <w:tcW w:w="959" w:type="dxa"/>
          </w:tcPr>
          <w:p w:rsidR="00F5336C" w:rsidRDefault="00F5336C" w:rsidP="00A636D4">
            <w:pPr>
              <w:pStyle w:val="Header"/>
            </w:pPr>
            <w:bookmarkStart w:id="0" w:name="_Toc356284424"/>
            <w:bookmarkStart w:id="1" w:name="_Toc356896990"/>
            <w:r>
              <w:rPr>
                <w:noProof/>
                <w:lang w:eastAsia="en-ZA"/>
              </w:rPr>
              <w:drawing>
                <wp:inline distT="0" distB="0" distL="0" distR="0" wp14:anchorId="75417E07" wp14:editId="6C8CCCF9">
                  <wp:extent cx="455930" cy="6858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5930" cy="685800"/>
                          </a:xfrm>
                          <a:prstGeom prst="rect">
                            <a:avLst/>
                          </a:prstGeom>
                          <a:noFill/>
                          <a:ln>
                            <a:noFill/>
                          </a:ln>
                        </pic:spPr>
                      </pic:pic>
                    </a:graphicData>
                  </a:graphic>
                </wp:inline>
              </w:drawing>
            </w:r>
          </w:p>
        </w:tc>
        <w:tc>
          <w:tcPr>
            <w:tcW w:w="8283" w:type="dxa"/>
          </w:tcPr>
          <w:p w:rsidR="00F5336C" w:rsidRDefault="00F5336C" w:rsidP="00A636D4"/>
          <w:p w:rsidR="00F5336C" w:rsidRPr="00763182" w:rsidRDefault="00F5336C" w:rsidP="00A636D4">
            <w:r w:rsidRPr="00763182">
              <w:t>NATIONAL TREASURY</w:t>
            </w:r>
          </w:p>
          <w:p w:rsidR="00F5336C" w:rsidRDefault="00F5336C" w:rsidP="00A636D4">
            <w:smartTag w:uri="urn:schemas-microsoft-com:office:smarttags" w:element="place">
              <w:smartTag w:uri="urn:schemas-microsoft-com:office:smarttags" w:element="PlaceType">
                <w:r w:rsidRPr="00763182">
                  <w:t>REPUBLIC</w:t>
                </w:r>
              </w:smartTag>
              <w:r w:rsidRPr="00763182">
                <w:t xml:space="preserve"> OF </w:t>
              </w:r>
              <w:smartTag w:uri="urn:schemas-microsoft-com:office:smarttags" w:element="PlaceName">
                <w:r w:rsidRPr="00763182">
                  <w:t>SOUTH AFRICA</w:t>
                </w:r>
              </w:smartTag>
            </w:smartTag>
          </w:p>
          <w:p w:rsidR="00F5336C" w:rsidRDefault="00F5336C" w:rsidP="00A636D4">
            <w:pPr>
              <w:pStyle w:val="Header"/>
            </w:pPr>
          </w:p>
        </w:tc>
      </w:tr>
    </w:tbl>
    <w:p w:rsidR="00F5336C" w:rsidRPr="00F5336C" w:rsidRDefault="00E716A7" w:rsidP="00165CF8">
      <w:pPr>
        <w:keepNext/>
        <w:pBdr>
          <w:bottom w:val="single" w:sz="12" w:space="1" w:color="auto"/>
        </w:pBdr>
        <w:spacing w:before="240" w:after="60" w:line="240" w:lineRule="auto"/>
        <w:outlineLvl w:val="0"/>
        <w:rPr>
          <w:rFonts w:ascii="Arial" w:eastAsia="Times New Roman" w:hAnsi="Arial" w:cs="Arial"/>
          <w:b/>
          <w:bCs/>
          <w:kern w:val="32"/>
          <w:sz w:val="32"/>
          <w:szCs w:val="32"/>
        </w:rPr>
      </w:pPr>
      <w:r>
        <w:rPr>
          <w:rFonts w:ascii="Arial" w:eastAsia="Times New Roman" w:hAnsi="Arial" w:cs="Arial"/>
          <w:b/>
          <w:bCs/>
          <w:kern w:val="32"/>
          <w:sz w:val="32"/>
          <w:szCs w:val="32"/>
        </w:rPr>
        <w:t>Cities</w:t>
      </w:r>
      <w:r w:rsidR="00F5336C">
        <w:rPr>
          <w:rFonts w:ascii="Arial" w:eastAsia="Times New Roman" w:hAnsi="Arial" w:cs="Arial"/>
          <w:b/>
          <w:bCs/>
          <w:kern w:val="32"/>
          <w:sz w:val="32"/>
          <w:szCs w:val="32"/>
        </w:rPr>
        <w:t xml:space="preserve"> Support Programme</w:t>
      </w:r>
    </w:p>
    <w:p w:rsidR="00B74B22" w:rsidRPr="00467C7B" w:rsidRDefault="00F5336C" w:rsidP="001F03D6">
      <w:pPr>
        <w:spacing w:after="120" w:line="240" w:lineRule="auto"/>
        <w:rPr>
          <w:rFonts w:ascii="Arial" w:eastAsia="Times New Roman" w:hAnsi="Arial" w:cs="Arial"/>
          <w:bCs/>
          <w:color w:val="CF9147"/>
          <w:sz w:val="40"/>
          <w:szCs w:val="40"/>
          <w:lang w:val="en-US"/>
        </w:rPr>
      </w:pPr>
      <w:r w:rsidRPr="00467C7B">
        <w:rPr>
          <w:rFonts w:ascii="Arial" w:eastAsia="Times New Roman" w:hAnsi="Arial" w:cs="Arial"/>
          <w:bCs/>
          <w:color w:val="CF9147"/>
          <w:sz w:val="40"/>
          <w:szCs w:val="40"/>
          <w:lang w:val="en-US"/>
        </w:rPr>
        <w:t>Guidance Note</w:t>
      </w:r>
      <w:bookmarkEnd w:id="0"/>
      <w:bookmarkEnd w:id="1"/>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7938"/>
      </w:tblGrid>
      <w:tr w:rsidR="00F5336C" w:rsidRPr="00E60AB2" w:rsidTr="00695A5E">
        <w:tc>
          <w:tcPr>
            <w:tcW w:w="1384" w:type="dxa"/>
            <w:shd w:val="clear" w:color="auto" w:fill="auto"/>
          </w:tcPr>
          <w:p w:rsidR="00F5336C" w:rsidRPr="00E60AB2" w:rsidRDefault="00F5336C" w:rsidP="00E60AB2">
            <w:pPr>
              <w:spacing w:after="0"/>
              <w:jc w:val="both"/>
              <w:rPr>
                <w:rFonts w:ascii="Arial" w:eastAsia="Calibri" w:hAnsi="Arial" w:cs="Arial"/>
                <w:b/>
              </w:rPr>
            </w:pPr>
            <w:r w:rsidRPr="00E60AB2">
              <w:rPr>
                <w:rFonts w:ascii="Arial" w:eastAsia="Calibri" w:hAnsi="Arial" w:cs="Arial"/>
                <w:b/>
              </w:rPr>
              <w:t>Title:</w:t>
            </w:r>
          </w:p>
        </w:tc>
        <w:tc>
          <w:tcPr>
            <w:tcW w:w="7938" w:type="dxa"/>
            <w:shd w:val="clear" w:color="auto" w:fill="auto"/>
          </w:tcPr>
          <w:p w:rsidR="00F5336C" w:rsidRPr="00E60AB2" w:rsidRDefault="00F5336C" w:rsidP="00E60AB2">
            <w:pPr>
              <w:autoSpaceDE w:val="0"/>
              <w:autoSpaceDN w:val="0"/>
              <w:adjustRightInd w:val="0"/>
              <w:spacing w:after="0"/>
              <w:rPr>
                <w:rFonts w:ascii="Arial" w:eastAsia="Calibri" w:hAnsi="Arial" w:cs="Arial"/>
                <w:lang w:val="en-US"/>
              </w:rPr>
            </w:pPr>
            <w:r w:rsidRPr="00E60AB2">
              <w:rPr>
                <w:rFonts w:ascii="Arial" w:eastAsia="Calibri" w:hAnsi="Arial" w:cs="Arial"/>
                <w:lang w:val="en-US"/>
              </w:rPr>
              <w:t>Built Environment Performance Plans (BEPPs) Guidance Note for 2014/15</w:t>
            </w:r>
            <w:r w:rsidR="00E16134" w:rsidRPr="00E60AB2">
              <w:rPr>
                <w:rFonts w:ascii="Arial" w:eastAsia="Calibri" w:hAnsi="Arial" w:cs="Arial"/>
                <w:lang w:val="en-US"/>
              </w:rPr>
              <w:t>.</w:t>
            </w:r>
          </w:p>
        </w:tc>
      </w:tr>
      <w:tr w:rsidR="00F5336C" w:rsidRPr="00E60AB2" w:rsidTr="00695A5E">
        <w:tc>
          <w:tcPr>
            <w:tcW w:w="1384" w:type="dxa"/>
            <w:shd w:val="clear" w:color="auto" w:fill="auto"/>
          </w:tcPr>
          <w:p w:rsidR="00F5336C" w:rsidRPr="00E60AB2" w:rsidRDefault="00F5336C" w:rsidP="00E60AB2">
            <w:pPr>
              <w:spacing w:after="0"/>
              <w:jc w:val="both"/>
              <w:rPr>
                <w:rFonts w:ascii="Arial" w:eastAsia="Calibri" w:hAnsi="Arial" w:cs="Arial"/>
                <w:b/>
              </w:rPr>
            </w:pPr>
            <w:r w:rsidRPr="00E60AB2">
              <w:rPr>
                <w:rFonts w:ascii="Arial" w:eastAsia="Calibri" w:hAnsi="Arial" w:cs="Arial"/>
                <w:b/>
              </w:rPr>
              <w:t xml:space="preserve">Purpose:  </w:t>
            </w:r>
          </w:p>
          <w:p w:rsidR="00F5336C" w:rsidRPr="00E60AB2" w:rsidRDefault="00F5336C" w:rsidP="00E60AB2">
            <w:pPr>
              <w:autoSpaceDE w:val="0"/>
              <w:autoSpaceDN w:val="0"/>
              <w:adjustRightInd w:val="0"/>
              <w:spacing w:after="0"/>
              <w:rPr>
                <w:rFonts w:ascii="Arial" w:eastAsia="Calibri" w:hAnsi="Arial" w:cs="Arial"/>
                <w:color w:val="0000FF"/>
                <w:lang w:val="en-US"/>
              </w:rPr>
            </w:pPr>
          </w:p>
        </w:tc>
        <w:tc>
          <w:tcPr>
            <w:tcW w:w="7938" w:type="dxa"/>
            <w:shd w:val="clear" w:color="auto" w:fill="auto"/>
          </w:tcPr>
          <w:p w:rsidR="00F5336C" w:rsidRPr="00E60AB2" w:rsidRDefault="00F5336C" w:rsidP="00587614">
            <w:pPr>
              <w:autoSpaceDE w:val="0"/>
              <w:autoSpaceDN w:val="0"/>
              <w:adjustRightInd w:val="0"/>
              <w:spacing w:after="0"/>
              <w:rPr>
                <w:rFonts w:ascii="Arial" w:eastAsia="Calibri" w:hAnsi="Arial" w:cs="Arial"/>
                <w:lang w:val="en-US"/>
              </w:rPr>
            </w:pPr>
            <w:r w:rsidRPr="00E60AB2">
              <w:rPr>
                <w:rFonts w:ascii="Arial" w:eastAsia="Calibri" w:hAnsi="Arial" w:cs="Arial"/>
                <w:lang w:val="en-US"/>
              </w:rPr>
              <w:t xml:space="preserve">To guide </w:t>
            </w:r>
            <w:r w:rsidR="00587614">
              <w:rPr>
                <w:rFonts w:ascii="Arial" w:eastAsia="Calibri" w:hAnsi="Arial" w:cs="Arial"/>
                <w:lang w:val="en-US"/>
              </w:rPr>
              <w:t xml:space="preserve">metros </w:t>
            </w:r>
            <w:r w:rsidR="00715D2F" w:rsidRPr="00E60AB2">
              <w:rPr>
                <w:rFonts w:ascii="Arial" w:eastAsia="Calibri" w:hAnsi="Arial" w:cs="Arial"/>
                <w:lang w:val="en-US"/>
              </w:rPr>
              <w:t>i</w:t>
            </w:r>
            <w:r w:rsidR="00E716A7">
              <w:rPr>
                <w:rFonts w:ascii="Arial" w:eastAsia="Calibri" w:hAnsi="Arial" w:cs="Arial"/>
                <w:lang w:val="en-US"/>
              </w:rPr>
              <w:t>n the preparation of their BEPPs</w:t>
            </w:r>
            <w:r w:rsidR="00715D2F" w:rsidRPr="00E60AB2">
              <w:rPr>
                <w:rFonts w:ascii="Arial" w:eastAsia="Calibri" w:hAnsi="Arial" w:cs="Arial"/>
                <w:lang w:val="en-US"/>
              </w:rPr>
              <w:t xml:space="preserve"> 2014/15 </w:t>
            </w:r>
            <w:r w:rsidR="00E16134" w:rsidRPr="00E60AB2">
              <w:rPr>
                <w:rFonts w:ascii="Arial" w:eastAsia="Calibri" w:hAnsi="Arial" w:cs="Arial"/>
                <w:lang w:val="en-US"/>
              </w:rPr>
              <w:t>as part requirement of the Integrated City Development Grant.</w:t>
            </w:r>
          </w:p>
        </w:tc>
      </w:tr>
      <w:tr w:rsidR="00F5336C" w:rsidRPr="00E60AB2" w:rsidTr="00695A5E">
        <w:tc>
          <w:tcPr>
            <w:tcW w:w="1384" w:type="dxa"/>
            <w:tcBorders>
              <w:bottom w:val="single" w:sz="4" w:space="0" w:color="auto"/>
            </w:tcBorders>
            <w:shd w:val="clear" w:color="auto" w:fill="auto"/>
          </w:tcPr>
          <w:p w:rsidR="00F5336C" w:rsidRPr="00E60AB2" w:rsidRDefault="00F5336C" w:rsidP="00E60AB2">
            <w:pPr>
              <w:spacing w:after="0"/>
              <w:jc w:val="both"/>
              <w:rPr>
                <w:rFonts w:ascii="Arial" w:eastAsia="Calibri" w:hAnsi="Arial" w:cs="Arial"/>
              </w:rPr>
            </w:pPr>
            <w:r w:rsidRPr="00E60AB2">
              <w:rPr>
                <w:rFonts w:ascii="Arial" w:eastAsia="Calibri" w:hAnsi="Arial" w:cs="Arial"/>
                <w:b/>
              </w:rPr>
              <w:t xml:space="preserve">Target Audience: </w:t>
            </w:r>
          </w:p>
        </w:tc>
        <w:tc>
          <w:tcPr>
            <w:tcW w:w="7938" w:type="dxa"/>
            <w:tcBorders>
              <w:bottom w:val="single" w:sz="4" w:space="0" w:color="auto"/>
            </w:tcBorders>
            <w:shd w:val="clear" w:color="auto" w:fill="auto"/>
          </w:tcPr>
          <w:p w:rsidR="00F5336C" w:rsidRPr="00E60AB2" w:rsidRDefault="00E16134" w:rsidP="00E60AB2">
            <w:pPr>
              <w:autoSpaceDE w:val="0"/>
              <w:autoSpaceDN w:val="0"/>
              <w:adjustRightInd w:val="0"/>
              <w:spacing w:after="0"/>
              <w:rPr>
                <w:rFonts w:ascii="Arial" w:eastAsia="Calibri" w:hAnsi="Arial" w:cs="Arial"/>
                <w:lang w:val="en-US"/>
              </w:rPr>
            </w:pPr>
            <w:r w:rsidRPr="00E60AB2">
              <w:rPr>
                <w:rFonts w:ascii="Arial" w:eastAsia="Calibri" w:hAnsi="Arial" w:cs="Arial"/>
                <w:lang w:val="en-US"/>
              </w:rPr>
              <w:t>Metropolitan m</w:t>
            </w:r>
            <w:r w:rsidR="00F5336C" w:rsidRPr="00E60AB2">
              <w:rPr>
                <w:rFonts w:ascii="Arial" w:eastAsia="Calibri" w:hAnsi="Arial" w:cs="Arial"/>
                <w:lang w:val="en-US"/>
              </w:rPr>
              <w:t>unicipalities</w:t>
            </w:r>
            <w:r w:rsidRPr="00E60AB2">
              <w:rPr>
                <w:rFonts w:ascii="Arial" w:eastAsia="Calibri" w:hAnsi="Arial" w:cs="Arial"/>
                <w:lang w:val="en-US"/>
              </w:rPr>
              <w:t>.</w:t>
            </w:r>
          </w:p>
        </w:tc>
      </w:tr>
      <w:tr w:rsidR="00F5336C" w:rsidRPr="00E60AB2" w:rsidTr="00CE53AC">
        <w:tc>
          <w:tcPr>
            <w:tcW w:w="1384" w:type="dxa"/>
            <w:tcBorders>
              <w:top w:val="nil"/>
              <w:left w:val="single" w:sz="4" w:space="0" w:color="auto"/>
              <w:bottom w:val="single" w:sz="4" w:space="0" w:color="auto"/>
              <w:right w:val="single" w:sz="4" w:space="0" w:color="auto"/>
            </w:tcBorders>
            <w:shd w:val="clear" w:color="auto" w:fill="auto"/>
          </w:tcPr>
          <w:p w:rsidR="00F5336C" w:rsidRPr="00E60AB2" w:rsidRDefault="00F5336C" w:rsidP="00E60AB2">
            <w:pPr>
              <w:spacing w:after="0"/>
              <w:jc w:val="both"/>
              <w:rPr>
                <w:rFonts w:ascii="Arial" w:eastAsia="Calibri" w:hAnsi="Arial" w:cs="Arial"/>
                <w:b/>
              </w:rPr>
            </w:pPr>
          </w:p>
        </w:tc>
        <w:tc>
          <w:tcPr>
            <w:tcW w:w="7938" w:type="dxa"/>
            <w:tcBorders>
              <w:top w:val="nil"/>
              <w:left w:val="single" w:sz="4" w:space="0" w:color="auto"/>
              <w:bottom w:val="single" w:sz="4" w:space="0" w:color="auto"/>
              <w:right w:val="single" w:sz="4" w:space="0" w:color="auto"/>
            </w:tcBorders>
            <w:shd w:val="clear" w:color="auto" w:fill="auto"/>
          </w:tcPr>
          <w:p w:rsidR="00E16134" w:rsidRPr="008B469E" w:rsidRDefault="00E16134" w:rsidP="00D86C84">
            <w:pPr>
              <w:spacing w:after="0"/>
              <w:rPr>
                <w:rFonts w:ascii="Arial" w:hAnsi="Arial" w:cs="Arial"/>
                <w:b/>
                <w:sz w:val="20"/>
                <w:szCs w:val="20"/>
              </w:rPr>
            </w:pPr>
            <w:r w:rsidRPr="008B469E">
              <w:rPr>
                <w:rFonts w:ascii="Arial" w:hAnsi="Arial" w:cs="Arial"/>
                <w:b/>
                <w:sz w:val="20"/>
                <w:szCs w:val="20"/>
              </w:rPr>
              <w:t xml:space="preserve">This BEPP Guidance Note for 2014/15 </w:t>
            </w:r>
            <w:r w:rsidRPr="008B469E">
              <w:rPr>
                <w:rFonts w:ascii="Arial" w:hAnsi="Arial" w:cs="Arial"/>
                <w:b/>
                <w:sz w:val="20"/>
                <w:szCs w:val="20"/>
                <w:u w:val="single"/>
              </w:rPr>
              <w:t>must</w:t>
            </w:r>
            <w:r w:rsidRPr="008B469E">
              <w:rPr>
                <w:rFonts w:ascii="Arial" w:hAnsi="Arial" w:cs="Arial"/>
                <w:b/>
                <w:sz w:val="20"/>
                <w:szCs w:val="20"/>
              </w:rPr>
              <w:t xml:space="preserve"> be read together with:-</w:t>
            </w:r>
          </w:p>
          <w:p w:rsidR="00D86C84" w:rsidRPr="008B469E" w:rsidRDefault="00D86C84" w:rsidP="00BE32DA">
            <w:pPr>
              <w:pStyle w:val="ListParagraph"/>
              <w:numPr>
                <w:ilvl w:val="0"/>
                <w:numId w:val="7"/>
              </w:numPr>
              <w:spacing w:after="0"/>
              <w:rPr>
                <w:rFonts w:ascii="Arial" w:hAnsi="Arial" w:cs="Arial"/>
                <w:b/>
                <w:sz w:val="20"/>
                <w:szCs w:val="20"/>
              </w:rPr>
            </w:pPr>
            <w:r w:rsidRPr="008B469E">
              <w:rPr>
                <w:rFonts w:ascii="Arial" w:hAnsi="Arial" w:cs="Arial"/>
                <w:b/>
                <w:sz w:val="20"/>
                <w:szCs w:val="20"/>
              </w:rPr>
              <w:t>ICDG Grant Framework</w:t>
            </w:r>
            <w:r w:rsidR="00E60AB2" w:rsidRPr="008B469E">
              <w:rPr>
                <w:rFonts w:ascii="Arial" w:hAnsi="Arial" w:cs="Arial"/>
                <w:b/>
                <w:sz w:val="20"/>
                <w:szCs w:val="20"/>
              </w:rPr>
              <w:t xml:space="preserve"> in DORA </w:t>
            </w:r>
            <w:proofErr w:type="gramStart"/>
            <w:r w:rsidR="00E60AB2" w:rsidRPr="008B469E">
              <w:rPr>
                <w:rFonts w:ascii="Arial" w:hAnsi="Arial" w:cs="Arial"/>
                <w:b/>
                <w:sz w:val="20"/>
                <w:szCs w:val="20"/>
              </w:rPr>
              <w:t xml:space="preserve">2013 </w:t>
            </w:r>
            <w:r w:rsidR="00695A5E">
              <w:rPr>
                <w:rFonts w:ascii="Arial" w:hAnsi="Arial" w:cs="Arial"/>
                <w:b/>
                <w:sz w:val="20"/>
                <w:szCs w:val="20"/>
              </w:rPr>
              <w:t>,</w:t>
            </w:r>
            <w:r w:rsidR="00E60AB2" w:rsidRPr="008B469E">
              <w:rPr>
                <w:rFonts w:ascii="Arial" w:hAnsi="Arial" w:cs="Arial"/>
                <w:b/>
                <w:sz w:val="20"/>
                <w:szCs w:val="20"/>
              </w:rPr>
              <w:t>as</w:t>
            </w:r>
            <w:proofErr w:type="gramEnd"/>
            <w:r w:rsidR="00E60AB2" w:rsidRPr="008B469E">
              <w:rPr>
                <w:rFonts w:ascii="Arial" w:hAnsi="Arial" w:cs="Arial"/>
                <w:b/>
                <w:sz w:val="20"/>
                <w:szCs w:val="20"/>
              </w:rPr>
              <w:t xml:space="preserve"> updated</w:t>
            </w:r>
            <w:r w:rsidR="00695A5E">
              <w:rPr>
                <w:rFonts w:ascii="Arial" w:hAnsi="Arial" w:cs="Arial"/>
                <w:b/>
                <w:sz w:val="20"/>
                <w:szCs w:val="20"/>
              </w:rPr>
              <w:t>.</w:t>
            </w:r>
          </w:p>
          <w:p w:rsidR="00E60AB2" w:rsidRPr="008B469E" w:rsidRDefault="00D86C84" w:rsidP="00BE32DA">
            <w:pPr>
              <w:pStyle w:val="ListParagraph"/>
              <w:numPr>
                <w:ilvl w:val="0"/>
                <w:numId w:val="7"/>
              </w:numPr>
              <w:spacing w:after="0"/>
              <w:rPr>
                <w:rFonts w:ascii="Arial" w:hAnsi="Arial" w:cs="Arial"/>
                <w:b/>
                <w:sz w:val="20"/>
                <w:szCs w:val="20"/>
              </w:rPr>
            </w:pPr>
            <w:r w:rsidRPr="008B469E">
              <w:rPr>
                <w:rFonts w:ascii="Arial" w:hAnsi="Arial" w:cs="Arial"/>
                <w:b/>
                <w:sz w:val="20"/>
                <w:szCs w:val="20"/>
              </w:rPr>
              <w:t>The CSP Guidelines for the Implementation of the Integrated City Development Grant (May 2013 and as updated)</w:t>
            </w:r>
            <w:r w:rsidR="00695A5E">
              <w:rPr>
                <w:rFonts w:ascii="Arial" w:hAnsi="Arial" w:cs="Arial"/>
                <w:b/>
                <w:sz w:val="20"/>
                <w:szCs w:val="20"/>
              </w:rPr>
              <w:t>.</w:t>
            </w:r>
            <w:r w:rsidRPr="008B469E">
              <w:rPr>
                <w:rFonts w:ascii="Arial" w:hAnsi="Arial" w:cs="Arial"/>
                <w:b/>
                <w:sz w:val="20"/>
                <w:szCs w:val="20"/>
              </w:rPr>
              <w:t xml:space="preserve">  </w:t>
            </w:r>
            <w:r w:rsidR="002C4E13" w:rsidRPr="008B469E">
              <w:rPr>
                <w:rFonts w:ascii="Arial" w:hAnsi="Arial" w:cs="Arial"/>
                <w:b/>
                <w:sz w:val="20"/>
                <w:szCs w:val="20"/>
              </w:rPr>
              <w:t xml:space="preserve"> </w:t>
            </w:r>
          </w:p>
          <w:p w:rsidR="002C4E13" w:rsidRPr="008B469E" w:rsidRDefault="00E60AB2" w:rsidP="00BE32DA">
            <w:pPr>
              <w:pStyle w:val="ListParagraph"/>
              <w:numPr>
                <w:ilvl w:val="0"/>
                <w:numId w:val="7"/>
              </w:numPr>
              <w:spacing w:after="0"/>
              <w:rPr>
                <w:rFonts w:ascii="Arial" w:hAnsi="Arial" w:cs="Arial"/>
                <w:b/>
                <w:sz w:val="20"/>
                <w:szCs w:val="20"/>
              </w:rPr>
            </w:pPr>
            <w:r w:rsidRPr="008B469E">
              <w:rPr>
                <w:rFonts w:ascii="Arial" w:hAnsi="Arial" w:cs="Arial"/>
                <w:b/>
                <w:sz w:val="20"/>
                <w:szCs w:val="20"/>
              </w:rPr>
              <w:t>The CSP Guidelines for Performance Indicators for the Metros in SA</w:t>
            </w:r>
            <w:r w:rsidR="00D86C84" w:rsidRPr="008B469E">
              <w:rPr>
                <w:rFonts w:ascii="Arial" w:hAnsi="Arial" w:cs="Arial"/>
                <w:b/>
                <w:sz w:val="20"/>
                <w:szCs w:val="20"/>
              </w:rPr>
              <w:t xml:space="preserve"> (May 2013 and as updated)</w:t>
            </w:r>
            <w:r w:rsidR="00695A5E">
              <w:rPr>
                <w:rFonts w:ascii="Arial" w:hAnsi="Arial" w:cs="Arial"/>
                <w:b/>
                <w:sz w:val="20"/>
                <w:szCs w:val="20"/>
              </w:rPr>
              <w:t>.</w:t>
            </w:r>
          </w:p>
          <w:p w:rsidR="00F5336C" w:rsidRPr="008B469E" w:rsidRDefault="00F5336C" w:rsidP="00BE32DA">
            <w:pPr>
              <w:pStyle w:val="ListParagraph"/>
              <w:numPr>
                <w:ilvl w:val="0"/>
                <w:numId w:val="7"/>
              </w:numPr>
              <w:spacing w:after="0"/>
              <w:rPr>
                <w:rFonts w:ascii="Arial" w:hAnsi="Arial" w:cs="Arial"/>
                <w:b/>
                <w:sz w:val="20"/>
                <w:szCs w:val="20"/>
              </w:rPr>
            </w:pPr>
            <w:r w:rsidRPr="008B469E">
              <w:rPr>
                <w:rFonts w:ascii="Arial" w:hAnsi="Arial" w:cs="Arial"/>
                <w:b/>
                <w:sz w:val="20"/>
                <w:szCs w:val="20"/>
              </w:rPr>
              <w:t>The NDP Key Terminology Guidance for detailed descriptions of network elements.</w:t>
            </w:r>
          </w:p>
          <w:p w:rsidR="00F5336C" w:rsidRDefault="00F5336C" w:rsidP="00BE32DA">
            <w:pPr>
              <w:pStyle w:val="ListParagraph"/>
              <w:numPr>
                <w:ilvl w:val="0"/>
                <w:numId w:val="7"/>
              </w:numPr>
              <w:spacing w:after="0"/>
              <w:rPr>
                <w:rFonts w:ascii="Arial" w:hAnsi="Arial" w:cs="Arial"/>
                <w:b/>
                <w:sz w:val="20"/>
                <w:szCs w:val="20"/>
              </w:rPr>
            </w:pPr>
            <w:r w:rsidRPr="008B469E">
              <w:rPr>
                <w:rFonts w:ascii="Arial" w:hAnsi="Arial" w:cs="Arial"/>
                <w:b/>
                <w:sz w:val="20"/>
                <w:szCs w:val="20"/>
              </w:rPr>
              <w:t>The NDP Guidance on the Identification of Network Elements.</w:t>
            </w:r>
          </w:p>
          <w:p w:rsidR="00695A5E" w:rsidRPr="008B469E" w:rsidRDefault="00695A5E" w:rsidP="00BE32DA">
            <w:pPr>
              <w:pStyle w:val="ListParagraph"/>
              <w:numPr>
                <w:ilvl w:val="0"/>
                <w:numId w:val="7"/>
              </w:numPr>
              <w:spacing w:after="0"/>
              <w:rPr>
                <w:rFonts w:ascii="Arial" w:hAnsi="Arial" w:cs="Arial"/>
                <w:b/>
                <w:sz w:val="20"/>
                <w:szCs w:val="20"/>
              </w:rPr>
            </w:pPr>
            <w:r>
              <w:rPr>
                <w:rFonts w:ascii="Arial" w:hAnsi="Arial" w:cs="Arial"/>
                <w:b/>
                <w:sz w:val="20"/>
                <w:szCs w:val="20"/>
              </w:rPr>
              <w:t>The grant frameworks of individual infrastructure overs in the DORA as updated annually.</w:t>
            </w:r>
          </w:p>
          <w:p w:rsidR="00F5336C" w:rsidRPr="00695A5E" w:rsidRDefault="00F5336C" w:rsidP="00D86C84">
            <w:pPr>
              <w:spacing w:after="0"/>
              <w:rPr>
                <w:sz w:val="18"/>
                <w:szCs w:val="18"/>
              </w:rPr>
            </w:pPr>
            <w:r w:rsidRPr="00695A5E">
              <w:rPr>
                <w:rFonts w:ascii="Arial" w:hAnsi="Arial" w:cs="Arial"/>
                <w:b/>
                <w:sz w:val="18"/>
                <w:szCs w:val="18"/>
              </w:rPr>
              <w:t>The NDPG website (</w:t>
            </w:r>
            <w:hyperlink r:id="rId11" w:history="1">
              <w:r w:rsidRPr="00695A5E">
                <w:rPr>
                  <w:rStyle w:val="Hyperlink"/>
                  <w:rFonts w:ascii="Arial" w:hAnsi="Arial" w:cs="Arial"/>
                  <w:b/>
                  <w:sz w:val="18"/>
                  <w:szCs w:val="18"/>
                </w:rPr>
                <w:t>http://ndp.treasury.gov.za</w:t>
              </w:r>
            </w:hyperlink>
            <w:r w:rsidRPr="00695A5E">
              <w:rPr>
                <w:rFonts w:ascii="Arial" w:hAnsi="Arial" w:cs="Arial"/>
                <w:b/>
                <w:sz w:val="18"/>
                <w:szCs w:val="18"/>
              </w:rPr>
              <w:t>) for further toolkits, guidelines or revisions.</w:t>
            </w:r>
          </w:p>
        </w:tc>
      </w:tr>
    </w:tbl>
    <w:tbl>
      <w:tblPr>
        <w:tblStyle w:val="TableGrid"/>
        <w:tblW w:w="9322" w:type="dxa"/>
        <w:tblLook w:val="04A0" w:firstRow="1" w:lastRow="0" w:firstColumn="1" w:lastColumn="0" w:noHBand="0" w:noVBand="1"/>
      </w:tblPr>
      <w:tblGrid>
        <w:gridCol w:w="1384"/>
        <w:gridCol w:w="7938"/>
      </w:tblGrid>
      <w:tr w:rsidR="008B469E" w:rsidTr="00CE53AC">
        <w:tc>
          <w:tcPr>
            <w:tcW w:w="9322" w:type="dxa"/>
            <w:gridSpan w:val="2"/>
          </w:tcPr>
          <w:p w:rsidR="008B469E" w:rsidRPr="00434985" w:rsidRDefault="00434985" w:rsidP="00B11F47">
            <w:pPr>
              <w:jc w:val="both"/>
              <w:rPr>
                <w:rFonts w:ascii="Arial" w:eastAsia="Calibri" w:hAnsi="Arial" w:cs="Arial"/>
                <w:b/>
              </w:rPr>
            </w:pPr>
            <w:r>
              <w:rPr>
                <w:rFonts w:ascii="Arial" w:eastAsia="Calibri" w:hAnsi="Arial" w:cs="Arial"/>
                <w:b/>
              </w:rPr>
              <w:t>Glossary</w:t>
            </w:r>
          </w:p>
        </w:tc>
      </w:tr>
      <w:tr w:rsidR="00B11F47" w:rsidTr="00B5216F">
        <w:tc>
          <w:tcPr>
            <w:tcW w:w="1384" w:type="dxa"/>
          </w:tcPr>
          <w:p w:rsidR="00434985" w:rsidRPr="008B469E" w:rsidRDefault="00434985" w:rsidP="00434985">
            <w:pPr>
              <w:tabs>
                <w:tab w:val="left" w:pos="1276"/>
              </w:tabs>
              <w:autoSpaceDE w:val="0"/>
              <w:autoSpaceDN w:val="0"/>
              <w:adjustRightInd w:val="0"/>
              <w:ind w:left="1276" w:hanging="1276"/>
              <w:rPr>
                <w:rFonts w:ascii="Arial" w:eastAsia="Calibri" w:hAnsi="Arial" w:cs="Arial"/>
                <w:sz w:val="20"/>
                <w:szCs w:val="20"/>
                <w:lang w:val="en-US"/>
              </w:rPr>
            </w:pPr>
            <w:r>
              <w:rPr>
                <w:rFonts w:ascii="Arial" w:eastAsia="Calibri" w:hAnsi="Arial" w:cs="Arial"/>
                <w:sz w:val="20"/>
                <w:szCs w:val="20"/>
                <w:lang w:val="en-US"/>
              </w:rPr>
              <w:t xml:space="preserve">AFS </w:t>
            </w:r>
          </w:p>
          <w:p w:rsidR="00434985" w:rsidRDefault="00434985" w:rsidP="00434985">
            <w:pPr>
              <w:autoSpaceDE w:val="0"/>
              <w:autoSpaceDN w:val="0"/>
              <w:adjustRightInd w:val="0"/>
              <w:rPr>
                <w:rFonts w:ascii="Arial" w:eastAsia="Calibri" w:hAnsi="Arial" w:cs="Arial"/>
                <w:sz w:val="20"/>
                <w:szCs w:val="20"/>
                <w:lang w:val="en-US"/>
              </w:rPr>
            </w:pPr>
            <w:r w:rsidRPr="008B469E">
              <w:rPr>
                <w:rFonts w:ascii="Arial" w:eastAsia="Calibri" w:hAnsi="Arial" w:cs="Arial"/>
                <w:sz w:val="20"/>
                <w:szCs w:val="20"/>
                <w:lang w:val="en-US"/>
              </w:rPr>
              <w:t>AG</w:t>
            </w:r>
            <w:r>
              <w:rPr>
                <w:rFonts w:ascii="Arial" w:eastAsia="Calibri" w:hAnsi="Arial" w:cs="Arial"/>
                <w:sz w:val="20"/>
                <w:szCs w:val="20"/>
                <w:lang w:val="en-US"/>
              </w:rPr>
              <w:t xml:space="preserve"> </w:t>
            </w:r>
          </w:p>
          <w:p w:rsidR="00434985" w:rsidRPr="008B469E" w:rsidRDefault="00434985" w:rsidP="00434985">
            <w:pPr>
              <w:autoSpaceDE w:val="0"/>
              <w:autoSpaceDN w:val="0"/>
              <w:adjustRightInd w:val="0"/>
              <w:rPr>
                <w:rFonts w:ascii="Arial" w:eastAsia="Calibri" w:hAnsi="Arial" w:cs="Arial"/>
                <w:sz w:val="20"/>
                <w:szCs w:val="20"/>
                <w:lang w:val="en-US"/>
              </w:rPr>
            </w:pPr>
            <w:r w:rsidRPr="008B469E">
              <w:rPr>
                <w:rFonts w:ascii="Arial" w:eastAsia="Calibri" w:hAnsi="Arial" w:cs="Arial"/>
                <w:sz w:val="20"/>
                <w:szCs w:val="20"/>
                <w:lang w:val="en-US"/>
              </w:rPr>
              <w:t>BEPP</w:t>
            </w:r>
            <w:r>
              <w:rPr>
                <w:rFonts w:ascii="Arial" w:eastAsia="Calibri" w:hAnsi="Arial" w:cs="Arial"/>
                <w:sz w:val="20"/>
                <w:szCs w:val="20"/>
                <w:lang w:val="en-US"/>
              </w:rPr>
              <w:t xml:space="preserve"> </w:t>
            </w:r>
          </w:p>
          <w:p w:rsidR="00B11F47" w:rsidRDefault="00434985" w:rsidP="008B469E">
            <w:pPr>
              <w:jc w:val="both"/>
              <w:rPr>
                <w:rFonts w:ascii="Arial" w:eastAsia="Calibri" w:hAnsi="Arial" w:cs="Arial"/>
                <w:sz w:val="20"/>
                <w:szCs w:val="20"/>
                <w:lang w:val="en-US"/>
              </w:rPr>
            </w:pPr>
            <w:r>
              <w:rPr>
                <w:rFonts w:ascii="Arial" w:eastAsia="Calibri" w:hAnsi="Arial" w:cs="Arial"/>
                <w:sz w:val="20"/>
                <w:szCs w:val="20"/>
                <w:lang w:val="en-US"/>
              </w:rPr>
              <w:t>CBF</w:t>
            </w:r>
          </w:p>
          <w:p w:rsidR="00434985" w:rsidRPr="008B469E" w:rsidRDefault="00434985" w:rsidP="00434985">
            <w:pPr>
              <w:autoSpaceDE w:val="0"/>
              <w:autoSpaceDN w:val="0"/>
              <w:adjustRightInd w:val="0"/>
              <w:rPr>
                <w:rFonts w:ascii="Arial" w:eastAsia="Calibri" w:hAnsi="Arial" w:cs="Arial"/>
                <w:sz w:val="20"/>
                <w:szCs w:val="20"/>
                <w:lang w:val="en-US"/>
              </w:rPr>
            </w:pPr>
            <w:r>
              <w:rPr>
                <w:rFonts w:ascii="Arial" w:eastAsia="Calibri" w:hAnsi="Arial" w:cs="Arial"/>
                <w:sz w:val="20"/>
                <w:szCs w:val="20"/>
                <w:lang w:val="en-US"/>
              </w:rPr>
              <w:t xml:space="preserve">CSP </w:t>
            </w:r>
          </w:p>
          <w:p w:rsidR="00434985" w:rsidRDefault="00434985" w:rsidP="00434985">
            <w:pPr>
              <w:autoSpaceDE w:val="0"/>
              <w:autoSpaceDN w:val="0"/>
              <w:adjustRightInd w:val="0"/>
              <w:rPr>
                <w:rFonts w:ascii="Arial" w:eastAsia="Calibri" w:hAnsi="Arial" w:cs="Arial"/>
                <w:sz w:val="20"/>
                <w:szCs w:val="20"/>
                <w:lang w:val="en-US"/>
              </w:rPr>
            </w:pPr>
            <w:r>
              <w:rPr>
                <w:rFonts w:ascii="Arial" w:eastAsia="Calibri" w:hAnsi="Arial" w:cs="Arial"/>
                <w:sz w:val="20"/>
                <w:szCs w:val="20"/>
                <w:lang w:val="en-US"/>
              </w:rPr>
              <w:t xml:space="preserve">DORA </w:t>
            </w:r>
          </w:p>
          <w:p w:rsidR="00434985" w:rsidRPr="008B469E" w:rsidRDefault="00434985" w:rsidP="00434985">
            <w:pPr>
              <w:rPr>
                <w:rFonts w:ascii="Arial" w:hAnsi="Arial" w:cs="Arial"/>
                <w:sz w:val="20"/>
                <w:szCs w:val="20"/>
              </w:rPr>
            </w:pPr>
            <w:r>
              <w:rPr>
                <w:rFonts w:ascii="Arial" w:hAnsi="Arial" w:cs="Arial"/>
                <w:sz w:val="20"/>
                <w:szCs w:val="20"/>
              </w:rPr>
              <w:t xml:space="preserve">HSDG </w:t>
            </w:r>
          </w:p>
          <w:p w:rsidR="00434985" w:rsidRPr="008B469E" w:rsidRDefault="00434985" w:rsidP="00434985">
            <w:pPr>
              <w:tabs>
                <w:tab w:val="left" w:pos="1034"/>
              </w:tabs>
              <w:autoSpaceDE w:val="0"/>
              <w:autoSpaceDN w:val="0"/>
              <w:adjustRightInd w:val="0"/>
              <w:rPr>
                <w:rFonts w:ascii="Arial" w:hAnsi="Arial" w:cs="Arial"/>
                <w:sz w:val="20"/>
                <w:szCs w:val="20"/>
              </w:rPr>
            </w:pPr>
            <w:r>
              <w:rPr>
                <w:rFonts w:ascii="Arial" w:hAnsi="Arial" w:cs="Arial"/>
                <w:sz w:val="20"/>
                <w:szCs w:val="20"/>
              </w:rPr>
              <w:t xml:space="preserve">ICDG </w:t>
            </w:r>
          </w:p>
          <w:p w:rsidR="00434985" w:rsidRPr="008B469E" w:rsidRDefault="00434985" w:rsidP="00434985">
            <w:pPr>
              <w:jc w:val="both"/>
              <w:rPr>
                <w:rFonts w:ascii="Arial" w:hAnsi="Arial" w:cs="Arial"/>
                <w:sz w:val="20"/>
                <w:szCs w:val="20"/>
              </w:rPr>
            </w:pPr>
            <w:r w:rsidRPr="008B469E">
              <w:rPr>
                <w:rFonts w:ascii="Arial" w:hAnsi="Arial" w:cs="Arial"/>
                <w:sz w:val="20"/>
                <w:szCs w:val="20"/>
              </w:rPr>
              <w:t xml:space="preserve">INEP </w:t>
            </w:r>
          </w:p>
          <w:p w:rsidR="00434985" w:rsidRPr="008B469E" w:rsidRDefault="00434985" w:rsidP="00434985">
            <w:pPr>
              <w:tabs>
                <w:tab w:val="left" w:pos="1034"/>
              </w:tabs>
              <w:autoSpaceDE w:val="0"/>
              <w:autoSpaceDN w:val="0"/>
              <w:adjustRightInd w:val="0"/>
              <w:ind w:left="1034" w:hanging="1034"/>
              <w:rPr>
                <w:rFonts w:ascii="Arial" w:hAnsi="Arial" w:cs="Arial"/>
                <w:sz w:val="20"/>
                <w:szCs w:val="20"/>
              </w:rPr>
            </w:pPr>
            <w:r w:rsidRPr="008B469E">
              <w:rPr>
                <w:rFonts w:ascii="Arial" w:hAnsi="Arial" w:cs="Arial"/>
                <w:sz w:val="20"/>
                <w:szCs w:val="20"/>
              </w:rPr>
              <w:t xml:space="preserve">SDBIP’s  </w:t>
            </w:r>
          </w:p>
          <w:p w:rsidR="00434985" w:rsidRPr="008B469E" w:rsidRDefault="00434985" w:rsidP="00434985">
            <w:pPr>
              <w:autoSpaceDE w:val="0"/>
              <w:autoSpaceDN w:val="0"/>
              <w:adjustRightInd w:val="0"/>
              <w:ind w:left="1034" w:hanging="1034"/>
              <w:rPr>
                <w:rFonts w:ascii="Arial" w:eastAsia="Calibri" w:hAnsi="Arial" w:cs="Arial"/>
                <w:sz w:val="20"/>
                <w:szCs w:val="20"/>
                <w:lang w:val="en-US"/>
              </w:rPr>
            </w:pPr>
            <w:r w:rsidRPr="008B469E">
              <w:rPr>
                <w:rFonts w:ascii="Arial" w:eastAsia="Calibri" w:hAnsi="Arial" w:cs="Arial"/>
                <w:sz w:val="20"/>
                <w:szCs w:val="20"/>
                <w:lang w:val="en-US"/>
              </w:rPr>
              <w:t>MSDF</w:t>
            </w:r>
            <w:r>
              <w:rPr>
                <w:rFonts w:ascii="Arial" w:eastAsia="Calibri" w:hAnsi="Arial" w:cs="Arial"/>
                <w:sz w:val="20"/>
                <w:szCs w:val="20"/>
                <w:lang w:val="en-US"/>
              </w:rPr>
              <w:t xml:space="preserve"> </w:t>
            </w:r>
          </w:p>
          <w:p w:rsidR="00434985" w:rsidRPr="008B469E" w:rsidRDefault="00434985" w:rsidP="00434985">
            <w:pPr>
              <w:autoSpaceDE w:val="0"/>
              <w:autoSpaceDN w:val="0"/>
              <w:adjustRightInd w:val="0"/>
              <w:ind w:left="1034" w:hanging="1034"/>
              <w:rPr>
                <w:rFonts w:ascii="Arial" w:eastAsia="Calibri" w:hAnsi="Arial" w:cs="Arial"/>
                <w:sz w:val="20"/>
                <w:szCs w:val="20"/>
                <w:lang w:val="en-US"/>
              </w:rPr>
            </w:pPr>
            <w:r w:rsidRPr="008B469E">
              <w:rPr>
                <w:rFonts w:ascii="Arial" w:eastAsia="Calibri" w:hAnsi="Arial" w:cs="Arial"/>
                <w:sz w:val="20"/>
                <w:szCs w:val="20"/>
                <w:lang w:val="en-US"/>
              </w:rPr>
              <w:t xml:space="preserve">MTREF </w:t>
            </w:r>
          </w:p>
          <w:p w:rsidR="00434985" w:rsidRPr="008B469E" w:rsidRDefault="00434985" w:rsidP="00434985">
            <w:pPr>
              <w:autoSpaceDE w:val="0"/>
              <w:autoSpaceDN w:val="0"/>
              <w:adjustRightInd w:val="0"/>
              <w:ind w:left="1034" w:hanging="1034"/>
              <w:rPr>
                <w:rFonts w:ascii="Arial" w:hAnsi="Arial" w:cs="Arial"/>
                <w:sz w:val="20"/>
                <w:szCs w:val="20"/>
              </w:rPr>
            </w:pPr>
            <w:r w:rsidRPr="008B469E">
              <w:rPr>
                <w:rFonts w:ascii="Arial" w:hAnsi="Arial" w:cs="Arial"/>
                <w:sz w:val="20"/>
                <w:szCs w:val="20"/>
              </w:rPr>
              <w:t xml:space="preserve">NDPG </w:t>
            </w:r>
          </w:p>
          <w:p w:rsidR="00434985" w:rsidRPr="008B469E" w:rsidRDefault="00434985" w:rsidP="00434985">
            <w:pPr>
              <w:autoSpaceDE w:val="0"/>
              <w:autoSpaceDN w:val="0"/>
              <w:adjustRightInd w:val="0"/>
              <w:ind w:left="1034" w:hanging="1034"/>
              <w:rPr>
                <w:rFonts w:ascii="Arial" w:hAnsi="Arial" w:cs="Arial"/>
                <w:sz w:val="20"/>
                <w:szCs w:val="20"/>
              </w:rPr>
            </w:pPr>
            <w:r w:rsidRPr="008B469E">
              <w:rPr>
                <w:rFonts w:ascii="Arial" w:hAnsi="Arial" w:cs="Arial"/>
                <w:sz w:val="20"/>
                <w:szCs w:val="20"/>
              </w:rPr>
              <w:t xml:space="preserve">NDP </w:t>
            </w:r>
          </w:p>
          <w:p w:rsidR="00434985" w:rsidRPr="00434985" w:rsidRDefault="00434985" w:rsidP="00434985">
            <w:pPr>
              <w:rPr>
                <w:rFonts w:ascii="Arial" w:hAnsi="Arial" w:cs="Arial"/>
                <w:sz w:val="20"/>
                <w:szCs w:val="20"/>
              </w:rPr>
            </w:pPr>
            <w:r w:rsidRPr="00434985">
              <w:rPr>
                <w:rFonts w:ascii="Arial" w:hAnsi="Arial" w:cs="Arial"/>
                <w:sz w:val="20"/>
                <w:szCs w:val="20"/>
              </w:rPr>
              <w:t xml:space="preserve">PTIG </w:t>
            </w:r>
          </w:p>
          <w:p w:rsidR="00434985" w:rsidRPr="00434985" w:rsidRDefault="00434985" w:rsidP="00434985">
            <w:pPr>
              <w:autoSpaceDE w:val="0"/>
              <w:autoSpaceDN w:val="0"/>
              <w:adjustRightInd w:val="0"/>
              <w:rPr>
                <w:rFonts w:ascii="Arial" w:hAnsi="Arial" w:cs="Arial"/>
                <w:sz w:val="20"/>
                <w:szCs w:val="20"/>
              </w:rPr>
            </w:pPr>
            <w:r w:rsidRPr="00434985">
              <w:rPr>
                <w:rFonts w:ascii="Arial" w:hAnsi="Arial" w:cs="Arial"/>
                <w:sz w:val="20"/>
                <w:szCs w:val="20"/>
              </w:rPr>
              <w:t xml:space="preserve">SPLUMA </w:t>
            </w:r>
          </w:p>
          <w:p w:rsidR="00434985" w:rsidRPr="00434985" w:rsidRDefault="00434985" w:rsidP="00434985">
            <w:pPr>
              <w:autoSpaceDE w:val="0"/>
              <w:autoSpaceDN w:val="0"/>
              <w:adjustRightInd w:val="0"/>
              <w:rPr>
                <w:rFonts w:ascii="Arial" w:eastAsia="Calibri" w:hAnsi="Arial" w:cs="Arial"/>
                <w:sz w:val="20"/>
                <w:szCs w:val="20"/>
                <w:lang w:val="en-US"/>
              </w:rPr>
            </w:pPr>
            <w:r w:rsidRPr="00434985">
              <w:rPr>
                <w:rFonts w:ascii="Arial" w:eastAsia="Calibri" w:hAnsi="Arial" w:cs="Arial"/>
                <w:sz w:val="20"/>
                <w:szCs w:val="20"/>
                <w:lang w:val="en-US"/>
              </w:rPr>
              <w:t xml:space="preserve">UNS </w:t>
            </w:r>
          </w:p>
          <w:p w:rsidR="00434985" w:rsidRPr="00E60AB2" w:rsidRDefault="00434985" w:rsidP="00434985">
            <w:pPr>
              <w:autoSpaceDE w:val="0"/>
              <w:autoSpaceDN w:val="0"/>
              <w:adjustRightInd w:val="0"/>
              <w:rPr>
                <w:rFonts w:ascii="Arial" w:eastAsia="Calibri" w:hAnsi="Arial" w:cs="Arial"/>
                <w:b/>
              </w:rPr>
            </w:pPr>
            <w:r w:rsidRPr="00434985">
              <w:rPr>
                <w:rFonts w:ascii="Arial" w:hAnsi="Arial" w:cs="Arial"/>
                <w:sz w:val="20"/>
                <w:szCs w:val="20"/>
              </w:rPr>
              <w:t>USDG</w:t>
            </w:r>
            <w:r w:rsidRPr="008B469E">
              <w:rPr>
                <w:rFonts w:ascii="Arial" w:hAnsi="Arial" w:cs="Arial"/>
                <w:sz w:val="20"/>
                <w:szCs w:val="20"/>
              </w:rPr>
              <w:t xml:space="preserve"> </w:t>
            </w:r>
          </w:p>
        </w:tc>
        <w:tc>
          <w:tcPr>
            <w:tcW w:w="7938" w:type="dxa"/>
          </w:tcPr>
          <w:p w:rsidR="00B11F47" w:rsidRDefault="00434985" w:rsidP="008B469E">
            <w:pPr>
              <w:jc w:val="both"/>
              <w:rPr>
                <w:rFonts w:ascii="Arial" w:eastAsia="Calibri" w:hAnsi="Arial" w:cs="Arial"/>
                <w:sz w:val="20"/>
                <w:szCs w:val="20"/>
                <w:lang w:val="en-US"/>
              </w:rPr>
            </w:pPr>
            <w:r w:rsidRPr="008B469E">
              <w:rPr>
                <w:rFonts w:ascii="Arial" w:eastAsia="Calibri" w:hAnsi="Arial" w:cs="Arial"/>
                <w:sz w:val="20"/>
                <w:szCs w:val="20"/>
                <w:lang w:val="en-US"/>
              </w:rPr>
              <w:t>Annual Financial Statements</w:t>
            </w:r>
          </w:p>
          <w:p w:rsidR="00434985" w:rsidRPr="008B469E" w:rsidRDefault="00434985" w:rsidP="00434985">
            <w:pPr>
              <w:autoSpaceDE w:val="0"/>
              <w:autoSpaceDN w:val="0"/>
              <w:adjustRightInd w:val="0"/>
              <w:rPr>
                <w:rFonts w:ascii="Arial" w:eastAsia="Calibri" w:hAnsi="Arial" w:cs="Arial"/>
                <w:sz w:val="20"/>
                <w:szCs w:val="20"/>
                <w:lang w:val="en-US"/>
              </w:rPr>
            </w:pPr>
            <w:r w:rsidRPr="008B469E">
              <w:rPr>
                <w:rFonts w:ascii="Arial" w:eastAsia="Calibri" w:hAnsi="Arial" w:cs="Arial"/>
                <w:sz w:val="20"/>
                <w:szCs w:val="20"/>
                <w:lang w:val="en-US"/>
              </w:rPr>
              <w:t>Auditor General</w:t>
            </w:r>
          </w:p>
          <w:p w:rsidR="00434985" w:rsidRDefault="00434985" w:rsidP="008B469E">
            <w:pPr>
              <w:jc w:val="both"/>
              <w:rPr>
                <w:rFonts w:ascii="Arial" w:eastAsia="Calibri" w:hAnsi="Arial" w:cs="Arial"/>
                <w:sz w:val="20"/>
                <w:szCs w:val="20"/>
                <w:lang w:val="en-US"/>
              </w:rPr>
            </w:pPr>
            <w:r w:rsidRPr="008B469E">
              <w:rPr>
                <w:rFonts w:ascii="Arial" w:eastAsia="Calibri" w:hAnsi="Arial" w:cs="Arial"/>
                <w:sz w:val="20"/>
                <w:szCs w:val="20"/>
                <w:lang w:val="en-US"/>
              </w:rPr>
              <w:t>Built Environment Performance Plan</w:t>
            </w:r>
          </w:p>
          <w:p w:rsidR="00434985" w:rsidRPr="008B469E" w:rsidRDefault="00434985" w:rsidP="00434985">
            <w:pPr>
              <w:autoSpaceDE w:val="0"/>
              <w:autoSpaceDN w:val="0"/>
              <w:adjustRightInd w:val="0"/>
              <w:rPr>
                <w:rFonts w:ascii="Arial" w:eastAsia="Calibri" w:hAnsi="Arial" w:cs="Arial"/>
                <w:sz w:val="20"/>
                <w:szCs w:val="20"/>
                <w:lang w:val="en-US"/>
              </w:rPr>
            </w:pPr>
            <w:r w:rsidRPr="008B469E">
              <w:rPr>
                <w:rFonts w:ascii="Arial" w:eastAsia="Calibri" w:hAnsi="Arial" w:cs="Arial"/>
                <w:sz w:val="20"/>
                <w:szCs w:val="20"/>
                <w:lang w:val="en-US"/>
              </w:rPr>
              <w:t>Cities Budget Forum</w:t>
            </w:r>
          </w:p>
          <w:p w:rsidR="00434985" w:rsidRPr="008B469E" w:rsidRDefault="00434985" w:rsidP="00B5216F">
            <w:pPr>
              <w:autoSpaceDE w:val="0"/>
              <w:autoSpaceDN w:val="0"/>
              <w:adjustRightInd w:val="0"/>
              <w:rPr>
                <w:rFonts w:ascii="Arial" w:eastAsia="Calibri" w:hAnsi="Arial" w:cs="Arial"/>
                <w:sz w:val="20"/>
                <w:szCs w:val="20"/>
                <w:lang w:val="en-US"/>
              </w:rPr>
            </w:pPr>
            <w:r w:rsidRPr="008B469E">
              <w:rPr>
                <w:rFonts w:ascii="Arial" w:eastAsia="Calibri" w:hAnsi="Arial" w:cs="Arial"/>
                <w:sz w:val="20"/>
                <w:szCs w:val="20"/>
                <w:lang w:val="en-US"/>
              </w:rPr>
              <w:t xml:space="preserve">Cities Support </w:t>
            </w:r>
            <w:proofErr w:type="spellStart"/>
            <w:r w:rsidRPr="008B469E">
              <w:rPr>
                <w:rFonts w:ascii="Arial" w:eastAsia="Calibri" w:hAnsi="Arial" w:cs="Arial"/>
                <w:sz w:val="20"/>
                <w:szCs w:val="20"/>
                <w:lang w:val="en-US"/>
              </w:rPr>
              <w:t>Programme</w:t>
            </w:r>
            <w:proofErr w:type="spellEnd"/>
          </w:p>
          <w:p w:rsidR="00434985" w:rsidRPr="008B469E" w:rsidRDefault="00434985" w:rsidP="00B5216F">
            <w:pPr>
              <w:autoSpaceDE w:val="0"/>
              <w:autoSpaceDN w:val="0"/>
              <w:adjustRightInd w:val="0"/>
              <w:rPr>
                <w:rFonts w:ascii="Arial" w:eastAsia="Calibri" w:hAnsi="Arial" w:cs="Arial"/>
                <w:sz w:val="20"/>
                <w:szCs w:val="20"/>
                <w:lang w:val="en-US"/>
              </w:rPr>
            </w:pPr>
            <w:r w:rsidRPr="008B469E">
              <w:rPr>
                <w:rFonts w:ascii="Arial" w:eastAsia="Calibri" w:hAnsi="Arial" w:cs="Arial"/>
                <w:sz w:val="20"/>
                <w:szCs w:val="20"/>
                <w:lang w:val="en-US"/>
              </w:rPr>
              <w:t>Division of Revenue</w:t>
            </w:r>
          </w:p>
          <w:p w:rsidR="00434985" w:rsidRPr="008B469E" w:rsidRDefault="00434985" w:rsidP="00434985">
            <w:pPr>
              <w:rPr>
                <w:rFonts w:ascii="Arial" w:hAnsi="Arial" w:cs="Arial"/>
                <w:sz w:val="20"/>
                <w:szCs w:val="20"/>
              </w:rPr>
            </w:pPr>
            <w:r w:rsidRPr="008B469E">
              <w:rPr>
                <w:rFonts w:ascii="Arial" w:hAnsi="Arial" w:cs="Arial"/>
                <w:sz w:val="20"/>
                <w:szCs w:val="20"/>
              </w:rPr>
              <w:t>Human Settlements Development Grant</w:t>
            </w:r>
          </w:p>
          <w:p w:rsidR="00434985" w:rsidRPr="008B469E" w:rsidRDefault="00434985" w:rsidP="00B5216F">
            <w:pPr>
              <w:tabs>
                <w:tab w:val="left" w:pos="1034"/>
              </w:tabs>
              <w:autoSpaceDE w:val="0"/>
              <w:autoSpaceDN w:val="0"/>
              <w:adjustRightInd w:val="0"/>
              <w:rPr>
                <w:rFonts w:ascii="Arial" w:hAnsi="Arial" w:cs="Arial"/>
                <w:sz w:val="20"/>
                <w:szCs w:val="20"/>
              </w:rPr>
            </w:pPr>
            <w:r w:rsidRPr="008B469E">
              <w:rPr>
                <w:rFonts w:ascii="Arial" w:hAnsi="Arial" w:cs="Arial"/>
                <w:sz w:val="20"/>
                <w:szCs w:val="20"/>
              </w:rPr>
              <w:t>Integrated City Development Grant</w:t>
            </w:r>
          </w:p>
          <w:p w:rsidR="00434985" w:rsidRPr="008B469E" w:rsidRDefault="00434985" w:rsidP="00434985">
            <w:pPr>
              <w:jc w:val="both"/>
              <w:rPr>
                <w:rFonts w:ascii="Arial" w:hAnsi="Arial" w:cs="Arial"/>
                <w:sz w:val="20"/>
                <w:szCs w:val="20"/>
              </w:rPr>
            </w:pPr>
            <w:r w:rsidRPr="008B469E">
              <w:rPr>
                <w:rFonts w:ascii="Arial" w:hAnsi="Arial" w:cs="Arial"/>
                <w:sz w:val="20"/>
                <w:szCs w:val="20"/>
              </w:rPr>
              <w:t>Integrated National Electrification Grant</w:t>
            </w:r>
          </w:p>
          <w:p w:rsidR="00434985" w:rsidRPr="008B469E" w:rsidRDefault="00434985" w:rsidP="00B5216F">
            <w:pPr>
              <w:tabs>
                <w:tab w:val="left" w:pos="1034"/>
              </w:tabs>
              <w:autoSpaceDE w:val="0"/>
              <w:autoSpaceDN w:val="0"/>
              <w:adjustRightInd w:val="0"/>
              <w:rPr>
                <w:rFonts w:ascii="Arial" w:hAnsi="Arial" w:cs="Arial"/>
                <w:sz w:val="20"/>
                <w:szCs w:val="20"/>
              </w:rPr>
            </w:pPr>
            <w:r w:rsidRPr="008B469E">
              <w:rPr>
                <w:rFonts w:ascii="Arial" w:hAnsi="Arial" w:cs="Arial"/>
                <w:sz w:val="20"/>
                <w:szCs w:val="20"/>
              </w:rPr>
              <w:t>Service Delivery and Budget Implementation Plans</w:t>
            </w:r>
          </w:p>
          <w:p w:rsidR="00434985" w:rsidRPr="008B469E" w:rsidRDefault="00434985" w:rsidP="00B5216F">
            <w:pPr>
              <w:autoSpaceDE w:val="0"/>
              <w:autoSpaceDN w:val="0"/>
              <w:adjustRightInd w:val="0"/>
              <w:rPr>
                <w:rFonts w:ascii="Arial" w:eastAsia="Calibri" w:hAnsi="Arial" w:cs="Arial"/>
                <w:sz w:val="20"/>
                <w:szCs w:val="20"/>
                <w:lang w:val="en-US"/>
              </w:rPr>
            </w:pPr>
            <w:r w:rsidRPr="008B469E">
              <w:rPr>
                <w:rFonts w:ascii="Arial" w:eastAsia="Calibri" w:hAnsi="Arial" w:cs="Arial"/>
                <w:sz w:val="20"/>
                <w:szCs w:val="20"/>
                <w:lang w:val="en-US"/>
              </w:rPr>
              <w:t>Metropolitan Spatial Development Framework</w:t>
            </w:r>
          </w:p>
          <w:p w:rsidR="00434985" w:rsidRPr="008B469E" w:rsidRDefault="00434985" w:rsidP="00B5216F">
            <w:pPr>
              <w:autoSpaceDE w:val="0"/>
              <w:autoSpaceDN w:val="0"/>
              <w:adjustRightInd w:val="0"/>
              <w:rPr>
                <w:rFonts w:ascii="Arial" w:eastAsia="Calibri" w:hAnsi="Arial" w:cs="Arial"/>
                <w:sz w:val="20"/>
                <w:szCs w:val="20"/>
                <w:lang w:val="en-US"/>
              </w:rPr>
            </w:pPr>
            <w:r w:rsidRPr="008B469E">
              <w:rPr>
                <w:rFonts w:ascii="Arial" w:eastAsia="Calibri" w:hAnsi="Arial" w:cs="Arial"/>
                <w:sz w:val="20"/>
                <w:szCs w:val="20"/>
                <w:lang w:val="en-US"/>
              </w:rPr>
              <w:t>Medium Term Revenue and Expenditure Framework</w:t>
            </w:r>
          </w:p>
          <w:p w:rsidR="00434985" w:rsidRPr="008B469E" w:rsidRDefault="00434985" w:rsidP="00B5216F">
            <w:pPr>
              <w:autoSpaceDE w:val="0"/>
              <w:autoSpaceDN w:val="0"/>
              <w:adjustRightInd w:val="0"/>
              <w:rPr>
                <w:rFonts w:ascii="Arial" w:hAnsi="Arial" w:cs="Arial"/>
                <w:sz w:val="20"/>
                <w:szCs w:val="20"/>
              </w:rPr>
            </w:pPr>
            <w:r w:rsidRPr="008B469E">
              <w:rPr>
                <w:rFonts w:ascii="Arial" w:hAnsi="Arial" w:cs="Arial"/>
                <w:sz w:val="20"/>
                <w:szCs w:val="20"/>
              </w:rPr>
              <w:t>Neighbourhood Development Partnership Grant</w:t>
            </w:r>
          </w:p>
          <w:p w:rsidR="00434985" w:rsidRPr="008B469E" w:rsidRDefault="00434985" w:rsidP="00B5216F">
            <w:pPr>
              <w:autoSpaceDE w:val="0"/>
              <w:autoSpaceDN w:val="0"/>
              <w:adjustRightInd w:val="0"/>
              <w:rPr>
                <w:rFonts w:ascii="Arial" w:hAnsi="Arial" w:cs="Arial"/>
                <w:sz w:val="20"/>
                <w:szCs w:val="20"/>
              </w:rPr>
            </w:pPr>
            <w:r w:rsidRPr="008B469E">
              <w:rPr>
                <w:rFonts w:ascii="Arial" w:hAnsi="Arial" w:cs="Arial"/>
                <w:sz w:val="20"/>
                <w:szCs w:val="20"/>
              </w:rPr>
              <w:t>Neighbourhood Development Programme Unit</w:t>
            </w:r>
          </w:p>
          <w:p w:rsidR="00434985" w:rsidRPr="008B469E" w:rsidRDefault="00434985" w:rsidP="00434985">
            <w:pPr>
              <w:rPr>
                <w:rFonts w:ascii="Arial" w:hAnsi="Arial" w:cs="Arial"/>
                <w:sz w:val="20"/>
                <w:szCs w:val="20"/>
              </w:rPr>
            </w:pPr>
            <w:r w:rsidRPr="008B469E">
              <w:rPr>
                <w:rFonts w:ascii="Arial" w:hAnsi="Arial" w:cs="Arial"/>
                <w:sz w:val="20"/>
                <w:szCs w:val="20"/>
              </w:rPr>
              <w:t>Public Transport Infrastructure Grant</w:t>
            </w:r>
          </w:p>
          <w:p w:rsidR="00434985" w:rsidRPr="008B469E" w:rsidRDefault="00434985" w:rsidP="00B5216F">
            <w:pPr>
              <w:autoSpaceDE w:val="0"/>
              <w:autoSpaceDN w:val="0"/>
              <w:adjustRightInd w:val="0"/>
              <w:rPr>
                <w:rFonts w:ascii="Arial" w:hAnsi="Arial" w:cs="Arial"/>
                <w:sz w:val="20"/>
                <w:szCs w:val="20"/>
              </w:rPr>
            </w:pPr>
            <w:r w:rsidRPr="008B469E">
              <w:rPr>
                <w:rFonts w:ascii="Arial" w:hAnsi="Arial" w:cs="Arial"/>
                <w:sz w:val="20"/>
                <w:szCs w:val="20"/>
              </w:rPr>
              <w:t>Spatial Planning and Land Use Management Act 2013</w:t>
            </w:r>
          </w:p>
          <w:p w:rsidR="00434985" w:rsidRPr="008B469E" w:rsidRDefault="00434985" w:rsidP="00434985">
            <w:pPr>
              <w:autoSpaceDE w:val="0"/>
              <w:autoSpaceDN w:val="0"/>
              <w:adjustRightInd w:val="0"/>
              <w:rPr>
                <w:rFonts w:ascii="Arial" w:eastAsia="Calibri" w:hAnsi="Arial" w:cs="Arial"/>
                <w:sz w:val="20"/>
                <w:szCs w:val="20"/>
                <w:lang w:val="en-US"/>
              </w:rPr>
            </w:pPr>
            <w:r w:rsidRPr="008B469E">
              <w:rPr>
                <w:rFonts w:ascii="Arial" w:eastAsia="Calibri" w:hAnsi="Arial" w:cs="Arial"/>
                <w:sz w:val="20"/>
                <w:szCs w:val="20"/>
                <w:lang w:val="en-US"/>
              </w:rPr>
              <w:t>Urban Network Strategy</w:t>
            </w:r>
          </w:p>
          <w:p w:rsidR="00434985" w:rsidRPr="00E60AB2" w:rsidRDefault="00434985" w:rsidP="00B5216F">
            <w:pPr>
              <w:jc w:val="both"/>
              <w:rPr>
                <w:rFonts w:ascii="Arial" w:eastAsia="Calibri" w:hAnsi="Arial" w:cs="Arial"/>
                <w:b/>
              </w:rPr>
            </w:pPr>
            <w:r w:rsidRPr="008B469E">
              <w:rPr>
                <w:rFonts w:ascii="Arial" w:hAnsi="Arial" w:cs="Arial"/>
                <w:sz w:val="20"/>
                <w:szCs w:val="20"/>
              </w:rPr>
              <w:t>Urban Settlements Development Grant</w:t>
            </w:r>
          </w:p>
        </w:tc>
      </w:tr>
    </w:tbl>
    <w:p w:rsidR="008B469E" w:rsidRDefault="008B469E" w:rsidP="00E60AB2">
      <w:pPr>
        <w:spacing w:after="0"/>
        <w:jc w:val="both"/>
        <w:rPr>
          <w:rFonts w:ascii="Arial" w:hAnsi="Arial" w:cs="Arial"/>
        </w:rPr>
      </w:pPr>
    </w:p>
    <w:p w:rsidR="00754DAA" w:rsidRPr="00754DAA" w:rsidRDefault="00754DAA" w:rsidP="00754DAA">
      <w:pPr>
        <w:spacing w:after="0"/>
        <w:rPr>
          <w:rFonts w:ascii="Arial" w:hAnsi="Arial" w:cs="Arial"/>
          <w:b/>
        </w:rPr>
      </w:pPr>
      <w:r w:rsidRPr="00754DAA">
        <w:rPr>
          <w:rFonts w:ascii="Arial" w:hAnsi="Arial" w:cs="Arial"/>
          <w:b/>
        </w:rPr>
        <w:t>CONTENTS</w:t>
      </w:r>
    </w:p>
    <w:p w:rsidR="00BC1AB3" w:rsidRPr="00754DAA" w:rsidRDefault="00BC1AB3" w:rsidP="00BE32DA">
      <w:pPr>
        <w:pStyle w:val="ListParagraph"/>
        <w:numPr>
          <w:ilvl w:val="0"/>
          <w:numId w:val="16"/>
        </w:numPr>
        <w:spacing w:after="0"/>
        <w:rPr>
          <w:rFonts w:ascii="Arial" w:hAnsi="Arial" w:cs="Arial"/>
        </w:rPr>
      </w:pPr>
      <w:r w:rsidRPr="00754DAA">
        <w:rPr>
          <w:rFonts w:ascii="Arial" w:hAnsi="Arial" w:cs="Arial"/>
        </w:rPr>
        <w:t>Introduction</w:t>
      </w:r>
    </w:p>
    <w:p w:rsidR="00BC1AB3" w:rsidRPr="00754DAA" w:rsidRDefault="00BC1AB3" w:rsidP="00BE32DA">
      <w:pPr>
        <w:pStyle w:val="Style1"/>
        <w:numPr>
          <w:ilvl w:val="0"/>
          <w:numId w:val="16"/>
        </w:numPr>
        <w:spacing w:before="0" w:after="0" w:line="276" w:lineRule="auto"/>
        <w:rPr>
          <w:rFonts w:ascii="Arial" w:hAnsi="Arial" w:cs="Arial"/>
          <w:b w:val="0"/>
        </w:rPr>
      </w:pPr>
      <w:r w:rsidRPr="00754DAA">
        <w:rPr>
          <w:rFonts w:ascii="Arial" w:hAnsi="Arial" w:cs="Arial"/>
          <w:b w:val="0"/>
        </w:rPr>
        <w:t>BEPPs in relation to Statutory Development and Financial Plans</w:t>
      </w:r>
    </w:p>
    <w:p w:rsidR="00BC1AB3" w:rsidRPr="00F15CB4" w:rsidRDefault="00BC1AB3" w:rsidP="00BE32DA">
      <w:pPr>
        <w:pStyle w:val="Style1"/>
        <w:numPr>
          <w:ilvl w:val="0"/>
          <w:numId w:val="16"/>
        </w:numPr>
        <w:spacing w:after="0" w:line="276" w:lineRule="auto"/>
        <w:rPr>
          <w:rFonts w:ascii="Arial" w:hAnsi="Arial" w:cs="Arial"/>
          <w:b w:val="0"/>
        </w:rPr>
      </w:pPr>
      <w:r w:rsidRPr="00F15CB4">
        <w:rPr>
          <w:rFonts w:ascii="Arial" w:hAnsi="Arial" w:cs="Arial"/>
          <w:b w:val="0"/>
        </w:rPr>
        <w:t>Purpose</w:t>
      </w:r>
      <w:r w:rsidR="007C0618" w:rsidRPr="007C0618">
        <w:rPr>
          <w:rFonts w:ascii="Arial" w:hAnsi="Arial" w:cs="Arial"/>
          <w:b w:val="0"/>
        </w:rPr>
        <w:t xml:space="preserve"> </w:t>
      </w:r>
      <w:r w:rsidR="007C0618">
        <w:rPr>
          <w:rFonts w:ascii="Arial" w:hAnsi="Arial" w:cs="Arial"/>
          <w:b w:val="0"/>
        </w:rPr>
        <w:t>of 2014/15 BEPPs</w:t>
      </w:r>
    </w:p>
    <w:p w:rsidR="007C0618" w:rsidRDefault="007C0618" w:rsidP="00BE32DA">
      <w:pPr>
        <w:pStyle w:val="Style1"/>
        <w:numPr>
          <w:ilvl w:val="0"/>
          <w:numId w:val="16"/>
        </w:numPr>
        <w:spacing w:after="0" w:line="276" w:lineRule="auto"/>
        <w:rPr>
          <w:rFonts w:ascii="Arial" w:hAnsi="Arial" w:cs="Arial"/>
          <w:b w:val="0"/>
        </w:rPr>
      </w:pPr>
      <w:r>
        <w:rPr>
          <w:rFonts w:ascii="Arial" w:hAnsi="Arial" w:cs="Arial"/>
          <w:b w:val="0"/>
        </w:rPr>
        <w:t>Focus of 2014/15 BEPPs</w:t>
      </w:r>
    </w:p>
    <w:p w:rsidR="00BC1AB3" w:rsidRPr="00754DAA" w:rsidRDefault="00BC1AB3" w:rsidP="00BE32DA">
      <w:pPr>
        <w:pStyle w:val="Style1"/>
        <w:numPr>
          <w:ilvl w:val="0"/>
          <w:numId w:val="16"/>
        </w:numPr>
        <w:spacing w:after="0" w:line="276" w:lineRule="auto"/>
        <w:rPr>
          <w:rFonts w:ascii="Arial" w:hAnsi="Arial" w:cs="Arial"/>
          <w:b w:val="0"/>
        </w:rPr>
      </w:pPr>
      <w:r w:rsidRPr="00754DAA">
        <w:rPr>
          <w:rFonts w:ascii="Arial" w:hAnsi="Arial" w:cs="Arial"/>
          <w:b w:val="0"/>
        </w:rPr>
        <w:t>BEPP Process and Timeframes</w:t>
      </w:r>
    </w:p>
    <w:p w:rsidR="00A76FC3" w:rsidRPr="00754DAA" w:rsidRDefault="00E753E7" w:rsidP="00BE32DA">
      <w:pPr>
        <w:pStyle w:val="ListParagraph"/>
        <w:numPr>
          <w:ilvl w:val="0"/>
          <w:numId w:val="16"/>
        </w:numPr>
        <w:spacing w:after="0"/>
        <w:rPr>
          <w:rFonts w:ascii="Arial" w:hAnsi="Arial" w:cs="Arial"/>
          <w:b/>
        </w:rPr>
      </w:pPr>
      <w:r w:rsidRPr="00754DAA">
        <w:rPr>
          <w:rFonts w:ascii="Arial" w:hAnsi="Arial" w:cs="Arial"/>
        </w:rPr>
        <w:t xml:space="preserve">2014 BEPP Content and Format </w:t>
      </w:r>
      <w:r w:rsidR="00A76FC3" w:rsidRPr="00754DAA">
        <w:rPr>
          <w:rFonts w:ascii="Arial" w:hAnsi="Arial" w:cs="Arial"/>
        </w:rPr>
        <w:br w:type="page"/>
      </w:r>
    </w:p>
    <w:p w:rsidR="00B74B22" w:rsidRPr="00467C7B" w:rsidRDefault="0019533C" w:rsidP="00FF6D64">
      <w:pPr>
        <w:pStyle w:val="Style1"/>
        <w:numPr>
          <w:ilvl w:val="0"/>
          <w:numId w:val="25"/>
        </w:numPr>
        <w:shd w:val="clear" w:color="auto" w:fill="FFC000"/>
        <w:rPr>
          <w:rFonts w:ascii="Arial" w:hAnsi="Arial" w:cs="Arial"/>
        </w:rPr>
      </w:pPr>
      <w:r w:rsidRPr="00467C7B">
        <w:rPr>
          <w:rFonts w:ascii="Arial" w:hAnsi="Arial" w:cs="Arial"/>
        </w:rPr>
        <w:lastRenderedPageBreak/>
        <w:t xml:space="preserve">Introduction </w:t>
      </w:r>
      <w:r w:rsidR="00FF6D64">
        <w:rPr>
          <w:rFonts w:ascii="Arial" w:hAnsi="Arial" w:cs="Arial"/>
        </w:rPr>
        <w:tab/>
      </w:r>
      <w:r w:rsidR="00FF6D64">
        <w:rPr>
          <w:rFonts w:ascii="Arial" w:hAnsi="Arial" w:cs="Arial"/>
        </w:rPr>
        <w:tab/>
      </w:r>
      <w:r w:rsidR="00FF6D64">
        <w:rPr>
          <w:rFonts w:ascii="Arial" w:hAnsi="Arial" w:cs="Arial"/>
        </w:rPr>
        <w:tab/>
      </w:r>
      <w:r w:rsidR="00FF6D64">
        <w:rPr>
          <w:rFonts w:ascii="Arial" w:hAnsi="Arial" w:cs="Arial"/>
        </w:rPr>
        <w:tab/>
      </w:r>
      <w:r w:rsidR="00FF6D64">
        <w:rPr>
          <w:rFonts w:ascii="Arial" w:hAnsi="Arial" w:cs="Arial"/>
        </w:rPr>
        <w:tab/>
      </w:r>
      <w:r w:rsidR="00FF6D64">
        <w:rPr>
          <w:rFonts w:ascii="Arial" w:hAnsi="Arial" w:cs="Arial"/>
        </w:rPr>
        <w:tab/>
      </w:r>
      <w:r w:rsidR="00FF6D64">
        <w:rPr>
          <w:rFonts w:ascii="Arial" w:hAnsi="Arial" w:cs="Arial"/>
        </w:rPr>
        <w:tab/>
      </w:r>
      <w:r w:rsidR="00FF6D64">
        <w:rPr>
          <w:rFonts w:ascii="Arial" w:hAnsi="Arial" w:cs="Arial"/>
        </w:rPr>
        <w:tab/>
      </w:r>
      <w:r w:rsidR="00FF6D64">
        <w:rPr>
          <w:rFonts w:ascii="Arial" w:hAnsi="Arial" w:cs="Arial"/>
        </w:rPr>
        <w:tab/>
      </w:r>
      <w:r w:rsidR="00FF6D64">
        <w:rPr>
          <w:rFonts w:ascii="Arial" w:hAnsi="Arial" w:cs="Arial"/>
        </w:rPr>
        <w:tab/>
      </w:r>
    </w:p>
    <w:p w:rsidR="0013117D" w:rsidRDefault="00C41FD4" w:rsidP="00CC1CE7">
      <w:pPr>
        <w:spacing w:after="0"/>
        <w:jc w:val="both"/>
        <w:rPr>
          <w:rFonts w:ascii="Arial" w:hAnsi="Arial" w:cs="Arial"/>
        </w:rPr>
      </w:pPr>
      <w:r w:rsidRPr="00467C7B">
        <w:rPr>
          <w:rFonts w:ascii="Arial" w:hAnsi="Arial" w:cs="Arial"/>
        </w:rPr>
        <w:t>Built Environment Performance Plans (BEPPs) were first introduced in the 2011/12 financial year as an eligibility requirement in respect of the Urban Settlem</w:t>
      </w:r>
      <w:r w:rsidR="00F15CB4">
        <w:rPr>
          <w:rFonts w:ascii="Arial" w:hAnsi="Arial" w:cs="Arial"/>
        </w:rPr>
        <w:t xml:space="preserve">ents Development Grant (USDG). </w:t>
      </w:r>
      <w:r w:rsidR="001D5AE3" w:rsidRPr="00467C7B">
        <w:rPr>
          <w:rFonts w:ascii="Arial" w:hAnsi="Arial" w:cs="Arial"/>
        </w:rPr>
        <w:t xml:space="preserve">Likewise </w:t>
      </w:r>
      <w:r w:rsidR="00A732FA" w:rsidRPr="00467C7B">
        <w:rPr>
          <w:rFonts w:ascii="Arial" w:hAnsi="Arial" w:cs="Arial"/>
        </w:rPr>
        <w:t xml:space="preserve">the BEPPs will become one of the eligibility requirements for the Integrated City Development Grant (ICDG) </w:t>
      </w:r>
      <w:r w:rsidR="0013117D" w:rsidRPr="00467C7B">
        <w:rPr>
          <w:rFonts w:ascii="Arial" w:hAnsi="Arial" w:cs="Arial"/>
        </w:rPr>
        <w:t xml:space="preserve">in the 2014/15 financial year.  </w:t>
      </w:r>
      <w:r w:rsidR="00B84631">
        <w:rPr>
          <w:rFonts w:ascii="Arial" w:hAnsi="Arial" w:cs="Arial"/>
        </w:rPr>
        <w:t>This is a Guidance Note on the content and format of the 2014/15 BEPP that covers all infrastructure grants for compliance and submission purposes:-</w:t>
      </w:r>
    </w:p>
    <w:p w:rsidR="00B84631" w:rsidRPr="00021B22" w:rsidRDefault="00B84631" w:rsidP="00CC1CE7">
      <w:pPr>
        <w:pStyle w:val="ListParagraph"/>
        <w:numPr>
          <w:ilvl w:val="0"/>
          <w:numId w:val="14"/>
        </w:numPr>
        <w:spacing w:after="0"/>
        <w:rPr>
          <w:rFonts w:ascii="Arial" w:hAnsi="Arial" w:cs="Arial"/>
          <w:sz w:val="20"/>
          <w:szCs w:val="20"/>
        </w:rPr>
      </w:pPr>
      <w:r w:rsidRPr="00695A5E">
        <w:rPr>
          <w:rFonts w:ascii="Arial" w:hAnsi="Arial" w:cs="Arial"/>
          <w:b/>
        </w:rPr>
        <w:t>ICDG</w:t>
      </w:r>
      <w:r w:rsidRPr="00B84631">
        <w:rPr>
          <w:rFonts w:ascii="Arial" w:hAnsi="Arial" w:cs="Arial"/>
        </w:rPr>
        <w:t xml:space="preserve"> - </w:t>
      </w:r>
      <w:r w:rsidRPr="00021B22">
        <w:rPr>
          <w:rFonts w:ascii="Arial" w:hAnsi="Arial" w:cs="Arial"/>
          <w:sz w:val="20"/>
          <w:szCs w:val="20"/>
        </w:rPr>
        <w:t>Integrated City Development Grant</w:t>
      </w:r>
      <w:r w:rsidR="00CC1ECE" w:rsidRPr="00021B22">
        <w:rPr>
          <w:rFonts w:ascii="Arial" w:hAnsi="Arial" w:cs="Arial"/>
          <w:sz w:val="20"/>
          <w:szCs w:val="20"/>
        </w:rPr>
        <w:t>,  Schedule 5B (specific purpose allocations to municipalities);</w:t>
      </w:r>
    </w:p>
    <w:p w:rsidR="00B84631" w:rsidRPr="00021B22" w:rsidRDefault="00B84631" w:rsidP="00CC1CE7">
      <w:pPr>
        <w:pStyle w:val="FootnoteText"/>
        <w:numPr>
          <w:ilvl w:val="0"/>
          <w:numId w:val="14"/>
        </w:numPr>
        <w:spacing w:line="276" w:lineRule="auto"/>
        <w:rPr>
          <w:rFonts w:ascii="Arial" w:hAnsi="Arial" w:cs="Arial"/>
        </w:rPr>
      </w:pPr>
      <w:r w:rsidRPr="00695A5E">
        <w:rPr>
          <w:rFonts w:ascii="Arial" w:hAnsi="Arial" w:cs="Arial"/>
          <w:b/>
        </w:rPr>
        <w:t>USDG</w:t>
      </w:r>
      <w:r w:rsidRPr="00B84631">
        <w:rPr>
          <w:rFonts w:ascii="Arial" w:hAnsi="Arial" w:cs="Arial"/>
        </w:rPr>
        <w:t xml:space="preserve"> – </w:t>
      </w:r>
      <w:r w:rsidRPr="00021B22">
        <w:rPr>
          <w:rFonts w:ascii="Arial" w:hAnsi="Arial" w:cs="Arial"/>
        </w:rPr>
        <w:t>Urban Settlements Development Grant</w:t>
      </w:r>
      <w:r w:rsidR="00CC1ECE" w:rsidRPr="00021B22">
        <w:rPr>
          <w:rFonts w:ascii="Arial" w:hAnsi="Arial" w:cs="Arial"/>
        </w:rPr>
        <w:t xml:space="preserve">, Schedule 4B (supplements municipal budgets); </w:t>
      </w:r>
    </w:p>
    <w:p w:rsidR="00B84631" w:rsidRPr="00021B22" w:rsidRDefault="00B84631" w:rsidP="00CC1CE7">
      <w:pPr>
        <w:pStyle w:val="FootnoteText"/>
        <w:numPr>
          <w:ilvl w:val="0"/>
          <w:numId w:val="14"/>
        </w:numPr>
        <w:spacing w:line="276" w:lineRule="auto"/>
        <w:rPr>
          <w:rFonts w:ascii="Arial" w:hAnsi="Arial" w:cs="Arial"/>
        </w:rPr>
      </w:pPr>
      <w:r w:rsidRPr="00695A5E">
        <w:rPr>
          <w:rFonts w:ascii="Arial" w:hAnsi="Arial" w:cs="Arial"/>
          <w:b/>
        </w:rPr>
        <w:t xml:space="preserve">HSDG </w:t>
      </w:r>
      <w:r w:rsidRPr="00021B22">
        <w:rPr>
          <w:rFonts w:ascii="Arial" w:hAnsi="Arial" w:cs="Arial"/>
        </w:rPr>
        <w:t>– Human Settlements Development Grant</w:t>
      </w:r>
      <w:r w:rsidR="00CC1ECE" w:rsidRPr="00021B22">
        <w:rPr>
          <w:rFonts w:ascii="Arial" w:hAnsi="Arial" w:cs="Arial"/>
        </w:rPr>
        <w:t>, Schedule 5A (specific purpose allocations to provinces);</w:t>
      </w:r>
    </w:p>
    <w:p w:rsidR="00B84631" w:rsidRPr="00021B22" w:rsidRDefault="003C12DF" w:rsidP="00CC1CE7">
      <w:pPr>
        <w:pStyle w:val="FootnoteText"/>
        <w:numPr>
          <w:ilvl w:val="0"/>
          <w:numId w:val="14"/>
        </w:numPr>
        <w:spacing w:line="276" w:lineRule="auto"/>
        <w:rPr>
          <w:rFonts w:ascii="Arial" w:hAnsi="Arial" w:cs="Arial"/>
        </w:rPr>
      </w:pPr>
      <w:r w:rsidRPr="00695A5E">
        <w:rPr>
          <w:rFonts w:ascii="Arial" w:hAnsi="Arial" w:cs="Arial"/>
          <w:b/>
        </w:rPr>
        <w:t>PTI</w:t>
      </w:r>
      <w:r w:rsidR="00B84631" w:rsidRPr="00695A5E">
        <w:rPr>
          <w:rFonts w:ascii="Arial" w:hAnsi="Arial" w:cs="Arial"/>
          <w:b/>
        </w:rPr>
        <w:t xml:space="preserve">G </w:t>
      </w:r>
      <w:r w:rsidR="00B84631" w:rsidRPr="00021B22">
        <w:rPr>
          <w:rFonts w:ascii="Arial" w:hAnsi="Arial" w:cs="Arial"/>
        </w:rPr>
        <w:t>– Public Transport Infrastructure Grant</w:t>
      </w:r>
      <w:r w:rsidR="00CC1ECE" w:rsidRPr="00021B22">
        <w:rPr>
          <w:rFonts w:ascii="Arial" w:hAnsi="Arial" w:cs="Arial"/>
        </w:rPr>
        <w:t>, Schedule 5B (specific purpose allocations to municipalities);</w:t>
      </w:r>
    </w:p>
    <w:p w:rsidR="00CC1ECE" w:rsidRPr="00021B22" w:rsidRDefault="00B84631" w:rsidP="00CC1CE7">
      <w:pPr>
        <w:pStyle w:val="FootnoteText"/>
        <w:numPr>
          <w:ilvl w:val="0"/>
          <w:numId w:val="14"/>
        </w:numPr>
        <w:spacing w:line="276" w:lineRule="auto"/>
        <w:rPr>
          <w:rFonts w:ascii="Arial" w:hAnsi="Arial" w:cs="Arial"/>
        </w:rPr>
      </w:pPr>
      <w:r w:rsidRPr="00695A5E">
        <w:rPr>
          <w:rFonts w:ascii="Arial" w:hAnsi="Arial" w:cs="Arial"/>
          <w:b/>
        </w:rPr>
        <w:t>NDPG</w:t>
      </w:r>
      <w:r w:rsidRPr="00021B22">
        <w:rPr>
          <w:rFonts w:ascii="Arial" w:hAnsi="Arial" w:cs="Arial"/>
        </w:rPr>
        <w:t xml:space="preserve"> – Neighbourhood Development Partnership Grant</w:t>
      </w:r>
      <w:r w:rsidR="00CC1ECE" w:rsidRPr="00021B22">
        <w:rPr>
          <w:rFonts w:ascii="Arial" w:hAnsi="Arial" w:cs="Arial"/>
          <w:sz w:val="16"/>
          <w:szCs w:val="16"/>
        </w:rPr>
        <w:t xml:space="preserve"> </w:t>
      </w:r>
      <w:r w:rsidR="00CC1ECE" w:rsidRPr="00021B22">
        <w:rPr>
          <w:rFonts w:ascii="Arial" w:hAnsi="Arial" w:cs="Arial"/>
        </w:rPr>
        <w:t xml:space="preserve"> </w:t>
      </w:r>
    </w:p>
    <w:p w:rsidR="00CC1ECE" w:rsidRPr="00021B22" w:rsidRDefault="00CC1ECE" w:rsidP="00CC1CE7">
      <w:pPr>
        <w:pStyle w:val="FootnoteText"/>
        <w:numPr>
          <w:ilvl w:val="1"/>
          <w:numId w:val="14"/>
        </w:numPr>
        <w:spacing w:line="276" w:lineRule="auto"/>
        <w:rPr>
          <w:rFonts w:ascii="Arial" w:hAnsi="Arial" w:cs="Arial"/>
        </w:rPr>
      </w:pPr>
      <w:r w:rsidRPr="00021B22">
        <w:rPr>
          <w:rFonts w:ascii="Arial" w:hAnsi="Arial" w:cs="Arial"/>
        </w:rPr>
        <w:t xml:space="preserve">Schedule 5B (specific purpose allocations to municipalities) </w:t>
      </w:r>
      <w:r w:rsidRPr="00021B22">
        <w:rPr>
          <w:rFonts w:ascii="Arial" w:hAnsi="Arial" w:cs="Arial"/>
          <w:i/>
        </w:rPr>
        <w:t>Capital Grant</w:t>
      </w:r>
      <w:r w:rsidRPr="00021B22">
        <w:rPr>
          <w:rFonts w:ascii="Arial" w:hAnsi="Arial" w:cs="Arial"/>
        </w:rPr>
        <w:t>;</w:t>
      </w:r>
    </w:p>
    <w:p w:rsidR="00B84631" w:rsidRPr="00021B22" w:rsidRDefault="00CC1ECE" w:rsidP="00CC1CE7">
      <w:pPr>
        <w:pStyle w:val="FootnoteText"/>
        <w:numPr>
          <w:ilvl w:val="1"/>
          <w:numId w:val="14"/>
        </w:numPr>
        <w:spacing w:line="276" w:lineRule="auto"/>
        <w:rPr>
          <w:rFonts w:ascii="Arial" w:hAnsi="Arial" w:cs="Arial"/>
        </w:rPr>
      </w:pPr>
      <w:r w:rsidRPr="00021B22">
        <w:rPr>
          <w:rFonts w:ascii="Arial" w:hAnsi="Arial" w:cs="Arial"/>
        </w:rPr>
        <w:t xml:space="preserve">Schedule 6B (allocation-in-kind to municipalities for designated special programmes) </w:t>
      </w:r>
      <w:r w:rsidRPr="00021B22">
        <w:rPr>
          <w:rFonts w:ascii="Arial" w:hAnsi="Arial" w:cs="Arial"/>
          <w:i/>
        </w:rPr>
        <w:t>TA</w:t>
      </w:r>
      <w:r w:rsidRPr="00021B22">
        <w:rPr>
          <w:rFonts w:ascii="Arial" w:hAnsi="Arial" w:cs="Arial"/>
        </w:rPr>
        <w:t>;</w:t>
      </w:r>
    </w:p>
    <w:p w:rsidR="00B84631" w:rsidRPr="00021B22" w:rsidRDefault="00B84631" w:rsidP="00CC1CE7">
      <w:pPr>
        <w:pStyle w:val="ListParagraph"/>
        <w:numPr>
          <w:ilvl w:val="0"/>
          <w:numId w:val="14"/>
        </w:numPr>
        <w:spacing w:after="0"/>
        <w:jc w:val="both"/>
        <w:rPr>
          <w:rFonts w:ascii="Arial" w:hAnsi="Arial" w:cs="Arial"/>
          <w:sz w:val="20"/>
          <w:szCs w:val="20"/>
        </w:rPr>
      </w:pPr>
      <w:r w:rsidRPr="00695A5E">
        <w:rPr>
          <w:rFonts w:ascii="Arial" w:hAnsi="Arial" w:cs="Arial"/>
          <w:b/>
        </w:rPr>
        <w:t>INEP</w:t>
      </w:r>
      <w:r w:rsidRPr="00021B22">
        <w:rPr>
          <w:rFonts w:ascii="Arial" w:hAnsi="Arial" w:cs="Arial"/>
        </w:rPr>
        <w:t xml:space="preserve"> </w:t>
      </w:r>
      <w:r w:rsidRPr="00021B22">
        <w:rPr>
          <w:rFonts w:ascii="Arial" w:hAnsi="Arial" w:cs="Arial"/>
          <w:sz w:val="20"/>
          <w:szCs w:val="20"/>
        </w:rPr>
        <w:t>– Integrated National Electrification Grant</w:t>
      </w:r>
      <w:r w:rsidR="00CC1ECE" w:rsidRPr="00021B22">
        <w:rPr>
          <w:rFonts w:ascii="Arial" w:hAnsi="Arial" w:cs="Arial"/>
          <w:sz w:val="20"/>
          <w:szCs w:val="20"/>
        </w:rPr>
        <w:t>, Schedule 5B (specific purpose allocations to municipalities)</w:t>
      </w:r>
    </w:p>
    <w:p w:rsidR="00B84631" w:rsidRPr="00021B22" w:rsidRDefault="00B84631" w:rsidP="00CC1CE7">
      <w:pPr>
        <w:pStyle w:val="ListParagraph"/>
        <w:numPr>
          <w:ilvl w:val="0"/>
          <w:numId w:val="14"/>
        </w:numPr>
        <w:spacing w:after="0"/>
        <w:jc w:val="both"/>
        <w:rPr>
          <w:rFonts w:ascii="Arial" w:hAnsi="Arial" w:cs="Arial"/>
        </w:rPr>
      </w:pPr>
      <w:r w:rsidRPr="00021B22">
        <w:rPr>
          <w:rFonts w:ascii="Arial" w:hAnsi="Arial" w:cs="Arial"/>
        </w:rPr>
        <w:t xml:space="preserve">Additional grant documents, if relevant, may be appended. </w:t>
      </w:r>
    </w:p>
    <w:p w:rsidR="00CC1ECE" w:rsidRPr="00CC1ECE" w:rsidRDefault="00CC1ECE" w:rsidP="00CC1CE7">
      <w:pPr>
        <w:spacing w:after="0"/>
        <w:ind w:left="360"/>
        <w:jc w:val="both"/>
        <w:rPr>
          <w:rFonts w:ascii="Arial" w:hAnsi="Arial" w:cs="Arial"/>
        </w:rPr>
      </w:pPr>
    </w:p>
    <w:p w:rsidR="00113188" w:rsidRPr="00113188" w:rsidRDefault="00B84631" w:rsidP="00CC1CE7">
      <w:pPr>
        <w:jc w:val="both"/>
        <w:rPr>
          <w:rFonts w:ascii="Arial" w:hAnsi="Arial" w:cs="Arial"/>
        </w:rPr>
      </w:pPr>
      <w:r w:rsidRPr="00113188">
        <w:rPr>
          <w:rFonts w:ascii="Arial" w:hAnsi="Arial" w:cs="Arial"/>
        </w:rPr>
        <w:t xml:space="preserve">Participating municipalities will be required to update their Built Environment Performance Plans on an annual basis, with the first draft BEPP to be submitted to National Treasury by no later than 1 November of each year </w:t>
      </w:r>
      <w:r w:rsidRPr="009C63E7">
        <w:rPr>
          <w:rFonts w:ascii="Arial" w:hAnsi="Arial" w:cs="Arial"/>
          <w:b/>
        </w:rPr>
        <w:t>except for 2014 when the first draft BEPP will be due for submission no later than 31 January 2014.</w:t>
      </w:r>
      <w:r w:rsidR="00A93F03">
        <w:rPr>
          <w:rFonts w:ascii="Arial" w:hAnsi="Arial" w:cs="Arial"/>
          <w:b/>
        </w:rPr>
        <w:t xml:space="preserve"> </w:t>
      </w:r>
      <w:r w:rsidR="00113188" w:rsidRPr="00113188">
        <w:rPr>
          <w:rFonts w:ascii="Arial" w:hAnsi="Arial" w:cs="Arial"/>
        </w:rPr>
        <w:t>It should note that this is an evolving framework that is intended to enhance existing statutory planning instruments and not duplicate or replace them.</w:t>
      </w:r>
    </w:p>
    <w:p w:rsidR="00113188" w:rsidRDefault="00113188" w:rsidP="00CC1CE7">
      <w:pPr>
        <w:spacing w:after="0"/>
        <w:jc w:val="both"/>
        <w:rPr>
          <w:rFonts w:ascii="Arial" w:hAnsi="Arial" w:cs="Arial"/>
        </w:rPr>
      </w:pPr>
    </w:p>
    <w:p w:rsidR="006755F5" w:rsidRPr="00113188" w:rsidRDefault="006755F5" w:rsidP="00CC1CE7">
      <w:pPr>
        <w:spacing w:after="0"/>
        <w:jc w:val="both"/>
        <w:rPr>
          <w:rFonts w:ascii="Arial" w:hAnsi="Arial" w:cs="Arial"/>
        </w:rPr>
      </w:pPr>
    </w:p>
    <w:p w:rsidR="00F2658A" w:rsidRPr="00467C7B" w:rsidRDefault="00F2658A" w:rsidP="00CC1CE7">
      <w:pPr>
        <w:pStyle w:val="Style1"/>
        <w:numPr>
          <w:ilvl w:val="0"/>
          <w:numId w:val="25"/>
        </w:numPr>
        <w:shd w:val="clear" w:color="auto" w:fill="FFC000"/>
        <w:spacing w:before="0" w:line="276" w:lineRule="auto"/>
        <w:rPr>
          <w:rFonts w:ascii="Arial" w:hAnsi="Arial" w:cs="Arial"/>
        </w:rPr>
      </w:pPr>
      <w:r w:rsidRPr="00467C7B">
        <w:rPr>
          <w:rFonts w:ascii="Arial" w:hAnsi="Arial" w:cs="Arial"/>
        </w:rPr>
        <w:t>BEPPs in relation to Statutory Development and Financial Plans</w:t>
      </w:r>
      <w:r w:rsidR="00FF6D64">
        <w:rPr>
          <w:rFonts w:ascii="Arial" w:hAnsi="Arial" w:cs="Arial"/>
        </w:rPr>
        <w:tab/>
      </w:r>
      <w:r w:rsidR="00FF6D64">
        <w:rPr>
          <w:rFonts w:ascii="Arial" w:hAnsi="Arial" w:cs="Arial"/>
        </w:rPr>
        <w:tab/>
      </w:r>
      <w:r w:rsidR="00FF6D64">
        <w:rPr>
          <w:rFonts w:ascii="Arial" w:hAnsi="Arial" w:cs="Arial"/>
        </w:rPr>
        <w:tab/>
      </w:r>
    </w:p>
    <w:p w:rsidR="00BF678C" w:rsidRPr="00467C7B" w:rsidRDefault="005271B9" w:rsidP="00CC1CE7">
      <w:pPr>
        <w:spacing w:after="0"/>
        <w:jc w:val="both"/>
        <w:rPr>
          <w:rFonts w:ascii="Arial" w:hAnsi="Arial" w:cs="Arial"/>
        </w:rPr>
      </w:pPr>
      <w:r>
        <w:rPr>
          <w:rFonts w:ascii="Arial" w:hAnsi="Arial" w:cs="Arial"/>
        </w:rPr>
        <w:t>The BEPP is</w:t>
      </w:r>
      <w:r w:rsidRPr="005271B9">
        <w:rPr>
          <w:rFonts w:ascii="Arial" w:hAnsi="Arial" w:cs="Arial"/>
          <w:b/>
        </w:rPr>
        <w:t xml:space="preserve"> </w:t>
      </w:r>
      <w:r>
        <w:rPr>
          <w:rFonts w:ascii="Arial" w:hAnsi="Arial" w:cs="Arial"/>
        </w:rPr>
        <w:t>a brief, strategic overview of the built environment</w:t>
      </w:r>
      <w:r w:rsidRPr="005271B9">
        <w:rPr>
          <w:rFonts w:ascii="Arial" w:hAnsi="Arial" w:cs="Arial"/>
        </w:rPr>
        <w:t xml:space="preserve"> that </w:t>
      </w:r>
      <w:r>
        <w:rPr>
          <w:rFonts w:ascii="Arial" w:hAnsi="Arial" w:cs="Arial"/>
        </w:rPr>
        <w:t xml:space="preserve">will be used to </w:t>
      </w:r>
      <w:proofErr w:type="gramStart"/>
      <w:r w:rsidRPr="005271B9">
        <w:rPr>
          <w:rFonts w:ascii="Arial" w:hAnsi="Arial" w:cs="Arial"/>
        </w:rPr>
        <w:t>enhances</w:t>
      </w:r>
      <w:proofErr w:type="gramEnd"/>
      <w:r w:rsidRPr="005271B9">
        <w:rPr>
          <w:rFonts w:ascii="Arial" w:hAnsi="Arial" w:cs="Arial"/>
        </w:rPr>
        <w:t xml:space="preserve"> inter-governmental relations</w:t>
      </w:r>
      <w:r w:rsidR="009C63E7">
        <w:rPr>
          <w:rFonts w:ascii="Arial" w:hAnsi="Arial" w:cs="Arial"/>
        </w:rPr>
        <w:t xml:space="preserve"> aimed at improving the performance of metropolitan built environments. </w:t>
      </w:r>
      <w:r>
        <w:rPr>
          <w:rFonts w:ascii="Arial" w:hAnsi="Arial" w:cs="Arial"/>
        </w:rPr>
        <w:t xml:space="preserve"> It will complement </w:t>
      </w:r>
      <w:r w:rsidRPr="005271B9">
        <w:rPr>
          <w:rFonts w:ascii="Arial" w:hAnsi="Arial" w:cs="Arial"/>
        </w:rPr>
        <w:t>existing municipal plans</w:t>
      </w:r>
      <w:r>
        <w:rPr>
          <w:rFonts w:ascii="Arial" w:hAnsi="Arial" w:cs="Arial"/>
        </w:rPr>
        <w:t xml:space="preserve"> and not replace these plans</w:t>
      </w:r>
      <w:r w:rsidR="00B74B22" w:rsidRPr="00467C7B">
        <w:rPr>
          <w:rFonts w:ascii="Arial" w:hAnsi="Arial" w:cs="Arial"/>
        </w:rPr>
        <w:t xml:space="preserve">. </w:t>
      </w:r>
      <w:r w:rsidR="002E6FA0" w:rsidRPr="00467C7B">
        <w:rPr>
          <w:rFonts w:ascii="Arial" w:hAnsi="Arial" w:cs="Arial"/>
        </w:rPr>
        <w:t xml:space="preserve">It is a city-level plan formulated and approved </w:t>
      </w:r>
      <w:r w:rsidR="00FF78E9">
        <w:rPr>
          <w:rFonts w:ascii="Arial" w:hAnsi="Arial" w:cs="Arial"/>
        </w:rPr>
        <w:t>by the m</w:t>
      </w:r>
      <w:r w:rsidR="00CD2321" w:rsidRPr="00467C7B">
        <w:rPr>
          <w:rFonts w:ascii="Arial" w:hAnsi="Arial" w:cs="Arial"/>
        </w:rPr>
        <w:t>etro, and it co</w:t>
      </w:r>
      <w:r w:rsidR="00BF678C" w:rsidRPr="00467C7B">
        <w:rPr>
          <w:rFonts w:ascii="Arial" w:hAnsi="Arial" w:cs="Arial"/>
        </w:rPr>
        <w:t xml:space="preserve">mplements existing </w:t>
      </w:r>
      <w:r w:rsidR="00CB2EB9" w:rsidRPr="00467C7B">
        <w:rPr>
          <w:rFonts w:ascii="Arial" w:hAnsi="Arial" w:cs="Arial"/>
        </w:rPr>
        <w:t xml:space="preserve">statutory </w:t>
      </w:r>
      <w:r w:rsidR="00BF678C" w:rsidRPr="00467C7B">
        <w:rPr>
          <w:rFonts w:ascii="Arial" w:hAnsi="Arial" w:cs="Arial"/>
        </w:rPr>
        <w:t xml:space="preserve">plans </w:t>
      </w:r>
      <w:r w:rsidR="00CB2EB9" w:rsidRPr="00467C7B">
        <w:rPr>
          <w:rFonts w:ascii="Arial" w:hAnsi="Arial" w:cs="Arial"/>
        </w:rPr>
        <w:t xml:space="preserve">and compliance with legal requirements </w:t>
      </w:r>
      <w:r w:rsidR="00DD4F31" w:rsidRPr="00467C7B">
        <w:rPr>
          <w:rFonts w:ascii="Arial" w:hAnsi="Arial" w:cs="Arial"/>
        </w:rPr>
        <w:t>– it does not replace such plans.</w:t>
      </w:r>
      <w:r w:rsidR="00BF678C" w:rsidRPr="00467C7B">
        <w:rPr>
          <w:rFonts w:ascii="Arial" w:hAnsi="Arial" w:cs="Arial"/>
        </w:rPr>
        <w:t xml:space="preserve"> </w:t>
      </w:r>
      <w:r w:rsidR="00E02AC1" w:rsidRPr="00467C7B">
        <w:rPr>
          <w:rFonts w:ascii="Arial" w:hAnsi="Arial" w:cs="Arial"/>
        </w:rPr>
        <w:t xml:space="preserve">The range of statutory plans that relate to a </w:t>
      </w:r>
      <w:r w:rsidR="00BF678C" w:rsidRPr="00467C7B">
        <w:rPr>
          <w:rFonts w:ascii="Arial" w:hAnsi="Arial" w:cs="Arial"/>
        </w:rPr>
        <w:t xml:space="preserve">credible and </w:t>
      </w:r>
      <w:proofErr w:type="spellStart"/>
      <w:r w:rsidR="00BF678C" w:rsidRPr="00467C7B">
        <w:rPr>
          <w:rFonts w:ascii="Arial" w:hAnsi="Arial" w:cs="Arial"/>
        </w:rPr>
        <w:t>costed</w:t>
      </w:r>
      <w:proofErr w:type="spellEnd"/>
      <w:r w:rsidR="00BF678C" w:rsidRPr="00467C7B">
        <w:rPr>
          <w:rFonts w:ascii="Arial" w:hAnsi="Arial" w:cs="Arial"/>
        </w:rPr>
        <w:t xml:space="preserve"> BEPP </w:t>
      </w:r>
      <w:r w:rsidR="00E02AC1" w:rsidRPr="00467C7B">
        <w:rPr>
          <w:rFonts w:ascii="Arial" w:hAnsi="Arial" w:cs="Arial"/>
        </w:rPr>
        <w:t>include</w:t>
      </w:r>
      <w:r w:rsidR="00BF678C" w:rsidRPr="00467C7B">
        <w:rPr>
          <w:rFonts w:ascii="Arial" w:hAnsi="Arial" w:cs="Arial"/>
        </w:rPr>
        <w:t>:</w:t>
      </w:r>
    </w:p>
    <w:p w:rsidR="00EB4748" w:rsidRPr="00467C7B" w:rsidRDefault="00BF678C" w:rsidP="00CC1CE7">
      <w:pPr>
        <w:pStyle w:val="ListParagraph"/>
        <w:numPr>
          <w:ilvl w:val="0"/>
          <w:numId w:val="1"/>
        </w:numPr>
        <w:spacing w:after="0"/>
        <w:contextualSpacing w:val="0"/>
        <w:rPr>
          <w:rFonts w:ascii="Arial" w:hAnsi="Arial" w:cs="Arial"/>
        </w:rPr>
      </w:pPr>
      <w:r w:rsidRPr="00467C7B">
        <w:rPr>
          <w:rFonts w:ascii="Arial" w:hAnsi="Arial" w:cs="Arial"/>
        </w:rPr>
        <w:t xml:space="preserve">The IDP and </w:t>
      </w:r>
      <w:r w:rsidR="00EB4748" w:rsidRPr="00467C7B">
        <w:rPr>
          <w:rFonts w:ascii="Arial" w:hAnsi="Arial" w:cs="Arial"/>
        </w:rPr>
        <w:t xml:space="preserve">sector plans for human settlements, transport, economic </w:t>
      </w:r>
      <w:r w:rsidR="00C77814" w:rsidRPr="00467C7B">
        <w:rPr>
          <w:rFonts w:ascii="Arial" w:hAnsi="Arial" w:cs="Arial"/>
        </w:rPr>
        <w:t>development,</w:t>
      </w:r>
      <w:r w:rsidR="00C77814">
        <w:rPr>
          <w:rFonts w:ascii="Arial" w:hAnsi="Arial" w:cs="Arial"/>
        </w:rPr>
        <w:t xml:space="preserve"> and environment</w:t>
      </w:r>
      <w:r w:rsidR="00EB4748" w:rsidRPr="00467C7B">
        <w:rPr>
          <w:rFonts w:ascii="Arial" w:hAnsi="Arial" w:cs="Arial"/>
        </w:rPr>
        <w:t>;</w:t>
      </w:r>
    </w:p>
    <w:p w:rsidR="00BF678C" w:rsidRPr="00467C7B" w:rsidRDefault="00EB4748" w:rsidP="00CC1CE7">
      <w:pPr>
        <w:pStyle w:val="ListParagraph"/>
        <w:numPr>
          <w:ilvl w:val="0"/>
          <w:numId w:val="1"/>
        </w:numPr>
        <w:spacing w:after="0"/>
        <w:contextualSpacing w:val="0"/>
        <w:rPr>
          <w:rFonts w:ascii="Arial" w:hAnsi="Arial" w:cs="Arial"/>
        </w:rPr>
      </w:pPr>
      <w:r w:rsidRPr="00467C7B">
        <w:rPr>
          <w:rFonts w:ascii="Arial" w:hAnsi="Arial" w:cs="Arial"/>
        </w:rPr>
        <w:t xml:space="preserve">The IDP and </w:t>
      </w:r>
      <w:r w:rsidR="00BF678C" w:rsidRPr="00467C7B">
        <w:rPr>
          <w:rFonts w:ascii="Arial" w:hAnsi="Arial" w:cs="Arial"/>
        </w:rPr>
        <w:t xml:space="preserve">related </w:t>
      </w:r>
      <w:r w:rsidR="009C63E7">
        <w:rPr>
          <w:rFonts w:ascii="Arial" w:hAnsi="Arial" w:cs="Arial"/>
        </w:rPr>
        <w:t xml:space="preserve">range of </w:t>
      </w:r>
      <w:r w:rsidR="00BF678C" w:rsidRPr="00467C7B">
        <w:rPr>
          <w:rFonts w:ascii="Arial" w:hAnsi="Arial" w:cs="Arial"/>
        </w:rPr>
        <w:t>plans such as a Long Term Development Framework, Metropolitan Spatial Development Frameworks</w:t>
      </w:r>
      <w:r w:rsidR="00A70E35" w:rsidRPr="00467C7B">
        <w:rPr>
          <w:rFonts w:ascii="Arial" w:hAnsi="Arial" w:cs="Arial"/>
        </w:rPr>
        <w:t xml:space="preserve"> </w:t>
      </w:r>
      <w:r w:rsidR="00464ECB" w:rsidRPr="00467C7B">
        <w:rPr>
          <w:rFonts w:ascii="Arial" w:hAnsi="Arial" w:cs="Arial"/>
        </w:rPr>
        <w:t>(MSDF)</w:t>
      </w:r>
      <w:r w:rsidR="00F5336C" w:rsidRPr="00467C7B">
        <w:rPr>
          <w:rFonts w:ascii="Arial" w:hAnsi="Arial" w:cs="Arial"/>
        </w:rPr>
        <w:t xml:space="preserve"> </w:t>
      </w:r>
      <w:r w:rsidR="00A70E35" w:rsidRPr="00467C7B">
        <w:rPr>
          <w:rFonts w:ascii="Arial" w:hAnsi="Arial" w:cs="Arial"/>
        </w:rPr>
        <w:t xml:space="preserve">and specifically the Capital Investment Framework within the </w:t>
      </w:r>
      <w:r w:rsidR="00464ECB" w:rsidRPr="00467C7B">
        <w:rPr>
          <w:rFonts w:ascii="Arial" w:hAnsi="Arial" w:cs="Arial"/>
        </w:rPr>
        <w:t>M</w:t>
      </w:r>
      <w:r w:rsidR="00A70E35" w:rsidRPr="00467C7B">
        <w:rPr>
          <w:rFonts w:ascii="Arial" w:hAnsi="Arial" w:cs="Arial"/>
        </w:rPr>
        <w:t>SDF</w:t>
      </w:r>
      <w:r w:rsidR="00181394" w:rsidRPr="00467C7B">
        <w:rPr>
          <w:rStyle w:val="FootnoteReference"/>
          <w:rFonts w:ascii="Arial" w:hAnsi="Arial" w:cs="Arial"/>
        </w:rPr>
        <w:t xml:space="preserve"> </w:t>
      </w:r>
      <w:r w:rsidR="00181394" w:rsidRPr="00467C7B">
        <w:rPr>
          <w:rFonts w:ascii="Arial" w:hAnsi="Arial" w:cs="Arial"/>
        </w:rPr>
        <w:t>as defined by SPLUMA</w:t>
      </w:r>
      <w:r w:rsidR="009C63E7">
        <w:rPr>
          <w:rFonts w:ascii="Arial" w:hAnsi="Arial" w:cs="Arial"/>
        </w:rPr>
        <w:t>, and at the other end local area plans and precinct plans;</w:t>
      </w:r>
      <w:r w:rsidR="00181394" w:rsidRPr="00467C7B">
        <w:rPr>
          <w:rFonts w:ascii="Arial" w:hAnsi="Arial" w:cs="Arial"/>
        </w:rPr>
        <w:t xml:space="preserve">, </w:t>
      </w:r>
    </w:p>
    <w:p w:rsidR="00BF678C" w:rsidRPr="00467C7B" w:rsidRDefault="00BF678C" w:rsidP="00CC1CE7">
      <w:pPr>
        <w:pStyle w:val="ListParagraph"/>
        <w:numPr>
          <w:ilvl w:val="0"/>
          <w:numId w:val="1"/>
        </w:numPr>
        <w:spacing w:after="0"/>
        <w:contextualSpacing w:val="0"/>
        <w:rPr>
          <w:rFonts w:ascii="Arial" w:hAnsi="Arial" w:cs="Arial"/>
        </w:rPr>
      </w:pPr>
      <w:r w:rsidRPr="00467C7B">
        <w:rPr>
          <w:rFonts w:ascii="Arial" w:hAnsi="Arial" w:cs="Arial"/>
        </w:rPr>
        <w:t>The medium term revenue and expenditure framework</w:t>
      </w:r>
      <w:r w:rsidR="00EB4748" w:rsidRPr="00467C7B">
        <w:rPr>
          <w:rFonts w:ascii="Arial" w:hAnsi="Arial" w:cs="Arial"/>
        </w:rPr>
        <w:t xml:space="preserve"> (MTREF)</w:t>
      </w:r>
      <w:r w:rsidRPr="00467C7B">
        <w:rPr>
          <w:rFonts w:ascii="Arial" w:hAnsi="Arial" w:cs="Arial"/>
        </w:rPr>
        <w:t>;</w:t>
      </w:r>
    </w:p>
    <w:p w:rsidR="00BF678C" w:rsidRPr="00467C7B" w:rsidRDefault="00BF678C" w:rsidP="00CC1CE7">
      <w:pPr>
        <w:pStyle w:val="ListParagraph"/>
        <w:numPr>
          <w:ilvl w:val="0"/>
          <w:numId w:val="1"/>
        </w:numPr>
        <w:spacing w:after="0"/>
        <w:contextualSpacing w:val="0"/>
        <w:rPr>
          <w:rFonts w:ascii="Arial" w:hAnsi="Arial" w:cs="Arial"/>
        </w:rPr>
      </w:pPr>
      <w:r w:rsidRPr="00467C7B">
        <w:rPr>
          <w:rFonts w:ascii="Arial" w:hAnsi="Arial" w:cs="Arial"/>
        </w:rPr>
        <w:t xml:space="preserve">Performance management </w:t>
      </w:r>
      <w:r w:rsidR="00EB4748" w:rsidRPr="00467C7B">
        <w:rPr>
          <w:rFonts w:ascii="Arial" w:hAnsi="Arial" w:cs="Arial"/>
        </w:rPr>
        <w:t>plans</w:t>
      </w:r>
      <w:r w:rsidR="00C413E2" w:rsidRPr="00467C7B">
        <w:rPr>
          <w:rFonts w:ascii="Arial" w:hAnsi="Arial" w:cs="Arial"/>
        </w:rPr>
        <w:t xml:space="preserve">, </w:t>
      </w:r>
      <w:r w:rsidR="00EB4748" w:rsidRPr="00467C7B">
        <w:rPr>
          <w:rFonts w:ascii="Arial" w:hAnsi="Arial" w:cs="Arial"/>
        </w:rPr>
        <w:t xml:space="preserve">specifically </w:t>
      </w:r>
      <w:r w:rsidRPr="00467C7B">
        <w:rPr>
          <w:rFonts w:ascii="Arial" w:hAnsi="Arial" w:cs="Arial"/>
        </w:rPr>
        <w:t xml:space="preserve">Service Delivery and Budget Implementation Plans (SDBIPs); </w:t>
      </w:r>
    </w:p>
    <w:p w:rsidR="00BF678C" w:rsidRPr="00467C7B" w:rsidRDefault="00BF678C" w:rsidP="00CC1CE7">
      <w:pPr>
        <w:pStyle w:val="ListParagraph"/>
        <w:numPr>
          <w:ilvl w:val="0"/>
          <w:numId w:val="1"/>
        </w:numPr>
        <w:spacing w:after="0"/>
        <w:contextualSpacing w:val="0"/>
        <w:rPr>
          <w:rFonts w:ascii="Arial" w:hAnsi="Arial" w:cs="Arial"/>
        </w:rPr>
      </w:pPr>
      <w:r w:rsidRPr="00467C7B">
        <w:rPr>
          <w:rFonts w:ascii="Arial" w:hAnsi="Arial" w:cs="Arial"/>
        </w:rPr>
        <w:lastRenderedPageBreak/>
        <w:t>Supply chain management regulations and procurement plans; and</w:t>
      </w:r>
    </w:p>
    <w:p w:rsidR="00BF678C" w:rsidRPr="00467C7B" w:rsidRDefault="00BF678C" w:rsidP="00CC1CE7">
      <w:pPr>
        <w:pStyle w:val="ListParagraph"/>
        <w:numPr>
          <w:ilvl w:val="0"/>
          <w:numId w:val="1"/>
        </w:numPr>
        <w:contextualSpacing w:val="0"/>
        <w:rPr>
          <w:rFonts w:ascii="Arial" w:hAnsi="Arial" w:cs="Arial"/>
        </w:rPr>
      </w:pPr>
      <w:r w:rsidRPr="00467C7B">
        <w:rPr>
          <w:rFonts w:ascii="Arial" w:hAnsi="Arial" w:cs="Arial"/>
        </w:rPr>
        <w:t>Reporting requirements</w:t>
      </w:r>
      <w:r w:rsidR="00C413E2" w:rsidRPr="00467C7B">
        <w:rPr>
          <w:rFonts w:ascii="Arial" w:hAnsi="Arial" w:cs="Arial"/>
        </w:rPr>
        <w:t xml:space="preserve"> (MFMA and grants)</w:t>
      </w:r>
      <w:r w:rsidRPr="00467C7B">
        <w:rPr>
          <w:rFonts w:ascii="Arial" w:hAnsi="Arial" w:cs="Arial"/>
        </w:rPr>
        <w:t>.</w:t>
      </w:r>
    </w:p>
    <w:p w:rsidR="00481297" w:rsidRDefault="00C77814" w:rsidP="00CC1CE7">
      <w:pPr>
        <w:spacing w:after="0"/>
        <w:jc w:val="both"/>
        <w:rPr>
          <w:rFonts w:ascii="Arial" w:eastAsia="Times New Roman" w:hAnsi="Arial" w:cs="Arial"/>
          <w:lang w:eastAsia="en-ZA"/>
        </w:rPr>
      </w:pPr>
      <w:r w:rsidRPr="00C77814">
        <w:rPr>
          <w:rFonts w:ascii="Arial" w:hAnsi="Arial" w:cs="Arial"/>
        </w:rPr>
        <w:t xml:space="preserve">Given the range and content of existing statutory plans the BEPP is placed in between the MSDF and IDP with an explicit focus on the social and economic infrastructure components of the built environment as it manifests in space. </w:t>
      </w:r>
      <w:r w:rsidRPr="00FE06EC">
        <w:rPr>
          <w:rFonts w:ascii="Arial" w:eastAsia="Times New Roman" w:hAnsi="Arial" w:cs="Arial"/>
          <w:lang w:eastAsia="en-ZA"/>
        </w:rPr>
        <w:t>There is a d</w:t>
      </w:r>
      <w:r w:rsidRPr="00652016">
        <w:rPr>
          <w:rFonts w:ascii="Arial" w:eastAsia="Times New Roman" w:hAnsi="Arial" w:cs="Arial"/>
          <w:lang w:eastAsia="en-ZA"/>
        </w:rPr>
        <w:t xml:space="preserve">ifference between </w:t>
      </w:r>
      <w:r w:rsidRPr="00FE06EC">
        <w:rPr>
          <w:rFonts w:ascii="Arial" w:eastAsia="Times New Roman" w:hAnsi="Arial" w:cs="Arial"/>
          <w:lang w:eastAsia="en-ZA"/>
        </w:rPr>
        <w:t xml:space="preserve">a </w:t>
      </w:r>
      <w:r w:rsidRPr="00652016">
        <w:rPr>
          <w:rFonts w:ascii="Arial" w:eastAsia="Times New Roman" w:hAnsi="Arial" w:cs="Arial"/>
          <w:lang w:eastAsia="en-ZA"/>
        </w:rPr>
        <w:t xml:space="preserve">BEPP and </w:t>
      </w:r>
      <w:r w:rsidR="00392C43">
        <w:rPr>
          <w:rFonts w:ascii="Arial" w:eastAsia="Times New Roman" w:hAnsi="Arial" w:cs="Arial"/>
          <w:lang w:eastAsia="en-ZA"/>
        </w:rPr>
        <w:t>other statutory plans</w:t>
      </w:r>
      <w:r w:rsidR="00481297">
        <w:rPr>
          <w:rFonts w:ascii="Arial" w:eastAsia="Times New Roman" w:hAnsi="Arial" w:cs="Arial"/>
          <w:lang w:eastAsia="en-ZA"/>
        </w:rPr>
        <w:t>,</w:t>
      </w:r>
      <w:r w:rsidR="00392C43">
        <w:rPr>
          <w:rFonts w:ascii="Arial" w:eastAsia="Times New Roman" w:hAnsi="Arial" w:cs="Arial"/>
          <w:lang w:eastAsia="en-ZA"/>
        </w:rPr>
        <w:t xml:space="preserve"> and specifically </w:t>
      </w:r>
      <w:r w:rsidRPr="00FE06EC">
        <w:rPr>
          <w:rFonts w:ascii="Arial" w:eastAsia="Times New Roman" w:hAnsi="Arial" w:cs="Arial"/>
          <w:lang w:eastAsia="en-ZA"/>
        </w:rPr>
        <w:t xml:space="preserve">the </w:t>
      </w:r>
      <w:r w:rsidRPr="00652016">
        <w:rPr>
          <w:rFonts w:ascii="Arial" w:eastAsia="Times New Roman" w:hAnsi="Arial" w:cs="Arial"/>
          <w:lang w:eastAsia="en-ZA"/>
        </w:rPr>
        <w:t>C</w:t>
      </w:r>
      <w:r w:rsidRPr="00FE06EC">
        <w:rPr>
          <w:rFonts w:ascii="Arial" w:eastAsia="Times New Roman" w:hAnsi="Arial" w:cs="Arial"/>
          <w:lang w:eastAsia="en-ZA"/>
        </w:rPr>
        <w:t xml:space="preserve">apital </w:t>
      </w:r>
      <w:r w:rsidRPr="00652016">
        <w:rPr>
          <w:rFonts w:ascii="Arial" w:eastAsia="Times New Roman" w:hAnsi="Arial" w:cs="Arial"/>
          <w:lang w:eastAsia="en-ZA"/>
        </w:rPr>
        <w:t>I</w:t>
      </w:r>
      <w:r w:rsidRPr="00FE06EC">
        <w:rPr>
          <w:rFonts w:ascii="Arial" w:eastAsia="Times New Roman" w:hAnsi="Arial" w:cs="Arial"/>
          <w:lang w:eastAsia="en-ZA"/>
        </w:rPr>
        <w:t xml:space="preserve">nvestment Framework </w:t>
      </w:r>
      <w:r w:rsidR="00481297">
        <w:rPr>
          <w:rFonts w:ascii="Arial" w:eastAsia="Times New Roman" w:hAnsi="Arial" w:cs="Arial"/>
          <w:lang w:eastAsia="en-ZA"/>
        </w:rPr>
        <w:t xml:space="preserve">(CIF) </w:t>
      </w:r>
      <w:r w:rsidRPr="00FE06EC">
        <w:rPr>
          <w:rFonts w:ascii="Arial" w:eastAsia="Times New Roman" w:hAnsi="Arial" w:cs="Arial"/>
          <w:lang w:eastAsia="en-ZA"/>
        </w:rPr>
        <w:t xml:space="preserve">within the </w:t>
      </w:r>
      <w:r w:rsidR="00481297">
        <w:rPr>
          <w:rFonts w:ascii="Arial" w:eastAsia="Times New Roman" w:hAnsi="Arial" w:cs="Arial"/>
          <w:lang w:eastAsia="en-ZA"/>
        </w:rPr>
        <w:t>MSDF:-</w:t>
      </w:r>
    </w:p>
    <w:p w:rsidR="00481297" w:rsidRPr="00481297" w:rsidRDefault="00C77814" w:rsidP="00CC1CE7">
      <w:pPr>
        <w:pStyle w:val="ListParagraph"/>
        <w:numPr>
          <w:ilvl w:val="0"/>
          <w:numId w:val="17"/>
        </w:numPr>
        <w:spacing w:after="0"/>
        <w:jc w:val="both"/>
        <w:rPr>
          <w:rFonts w:ascii="Arial" w:eastAsia="Times New Roman" w:hAnsi="Arial" w:cs="Arial"/>
          <w:lang w:eastAsia="en-ZA"/>
        </w:rPr>
      </w:pPr>
      <w:r w:rsidRPr="00481297">
        <w:rPr>
          <w:rFonts w:ascii="Arial" w:eastAsia="Times New Roman" w:hAnsi="Arial" w:cs="Arial"/>
          <w:lang w:eastAsia="en-ZA"/>
        </w:rPr>
        <w:t xml:space="preserve">The CIF indicates the high level development projects that the municipality should implement to give effect to the spatial </w:t>
      </w:r>
      <w:r w:rsidR="00FE06EC" w:rsidRPr="00481297">
        <w:rPr>
          <w:rFonts w:ascii="Arial" w:eastAsia="Times New Roman" w:hAnsi="Arial" w:cs="Arial"/>
          <w:lang w:eastAsia="en-ZA"/>
        </w:rPr>
        <w:t>development concept</w:t>
      </w:r>
      <w:r w:rsidRPr="00481297">
        <w:rPr>
          <w:rFonts w:ascii="Arial" w:eastAsia="Times New Roman" w:hAnsi="Arial" w:cs="Arial"/>
          <w:lang w:eastAsia="en-ZA"/>
        </w:rPr>
        <w:t xml:space="preserve">, and it should influence the operational plans of different departments in the metro as well as the financial plan and budget. </w:t>
      </w:r>
    </w:p>
    <w:p w:rsidR="00FE06EC" w:rsidRPr="00B84351" w:rsidRDefault="00C77814" w:rsidP="00CC1CE7">
      <w:pPr>
        <w:pStyle w:val="ListParagraph"/>
        <w:numPr>
          <w:ilvl w:val="0"/>
          <w:numId w:val="17"/>
        </w:numPr>
        <w:spacing w:after="0"/>
        <w:jc w:val="both"/>
        <w:rPr>
          <w:rFonts w:ascii="Arial" w:eastAsia="Times New Roman" w:hAnsi="Arial" w:cs="Arial"/>
          <w:lang w:eastAsia="en-ZA"/>
        </w:rPr>
      </w:pPr>
      <w:r w:rsidRPr="00B84351">
        <w:rPr>
          <w:rFonts w:ascii="Arial" w:eastAsia="Times New Roman" w:hAnsi="Arial" w:cs="Arial"/>
          <w:lang w:eastAsia="en-ZA"/>
        </w:rPr>
        <w:t xml:space="preserve">The BEPP deals with the key components of the budget with a specific focus on the capital budget in respect of Infrastructure grants, not just in terms of the quantum of the grants against metro priorities, but in terms of explicitly driving grant alignment and addressing </w:t>
      </w:r>
      <w:r w:rsidR="00481297" w:rsidRPr="00B84351">
        <w:rPr>
          <w:rFonts w:ascii="Arial" w:eastAsia="Times New Roman" w:hAnsi="Arial" w:cs="Arial"/>
          <w:lang w:eastAsia="en-ZA"/>
        </w:rPr>
        <w:t xml:space="preserve">related </w:t>
      </w:r>
      <w:r w:rsidRPr="00B84351">
        <w:rPr>
          <w:rFonts w:ascii="Arial" w:eastAsia="Times New Roman" w:hAnsi="Arial" w:cs="Arial"/>
          <w:lang w:eastAsia="en-ZA"/>
        </w:rPr>
        <w:t xml:space="preserve">policy and regulatory matters. </w:t>
      </w:r>
      <w:r w:rsidR="00B84351">
        <w:rPr>
          <w:rFonts w:ascii="Arial" w:eastAsia="Times New Roman" w:hAnsi="Arial" w:cs="Arial"/>
          <w:lang w:eastAsia="en-ZA"/>
        </w:rPr>
        <w:t xml:space="preserve">The BEPP approach is based on spatial targeting at a sub-metro scale which requires prioritisation within the CIF to trigger spatial integration for the longer term. </w:t>
      </w:r>
      <w:r w:rsidR="00B84351" w:rsidRPr="00481297">
        <w:rPr>
          <w:rFonts w:ascii="Arial" w:eastAsia="Times New Roman" w:hAnsi="Arial" w:cs="Arial"/>
          <w:lang w:eastAsia="en-ZA"/>
        </w:rPr>
        <w:t xml:space="preserve"> </w:t>
      </w:r>
      <w:r w:rsidR="00481297" w:rsidRPr="00B84351">
        <w:rPr>
          <w:rFonts w:ascii="Arial" w:eastAsia="Times New Roman" w:hAnsi="Arial" w:cs="Arial"/>
          <w:lang w:eastAsia="en-ZA"/>
        </w:rPr>
        <w:t>The BEPP process institutionalises inter-governmental co-ordination and planning</w:t>
      </w:r>
      <w:r w:rsidR="00B84351" w:rsidRPr="00B84351">
        <w:rPr>
          <w:rFonts w:ascii="Arial" w:eastAsia="Times New Roman" w:hAnsi="Arial" w:cs="Arial"/>
          <w:lang w:eastAsia="en-ZA"/>
        </w:rPr>
        <w:t xml:space="preserve"> for better outcomes and impact. </w:t>
      </w:r>
    </w:p>
    <w:p w:rsidR="00FE06EC" w:rsidRDefault="00FE06EC" w:rsidP="00CC1CE7">
      <w:pPr>
        <w:spacing w:after="0"/>
        <w:jc w:val="both"/>
        <w:rPr>
          <w:rFonts w:ascii="Arial" w:hAnsi="Arial" w:cs="Arial"/>
        </w:rPr>
      </w:pPr>
    </w:p>
    <w:p w:rsidR="00FA3C1C" w:rsidRDefault="00FA3C1C" w:rsidP="00DC3097">
      <w:pPr>
        <w:spacing w:after="0"/>
        <w:jc w:val="both"/>
        <w:rPr>
          <w:rFonts w:ascii="Arial" w:hAnsi="Arial" w:cs="Arial"/>
        </w:rPr>
      </w:pPr>
      <w:r w:rsidRPr="00DC3097">
        <w:rPr>
          <w:rFonts w:ascii="Arial" w:hAnsi="Arial" w:cs="Arial"/>
        </w:rPr>
        <w:t xml:space="preserve">The implementation of the National Infrastructure Plan (2012) and the related and relevant Strategic Integrated Projects (SIPs) are the key national planning and implementation determinants </w:t>
      </w:r>
      <w:r w:rsidR="00DC3097">
        <w:rPr>
          <w:rFonts w:ascii="Arial" w:hAnsi="Arial" w:cs="Arial"/>
        </w:rPr>
        <w:t xml:space="preserve">and contributors </w:t>
      </w:r>
      <w:r w:rsidRPr="00DC3097">
        <w:rPr>
          <w:rFonts w:ascii="Arial" w:hAnsi="Arial" w:cs="Arial"/>
        </w:rPr>
        <w:t>of economic development that have a spatial impact in metros as does the national focus on the upgrading of informal settlements.</w:t>
      </w:r>
      <w:r>
        <w:rPr>
          <w:rFonts w:ascii="Arial" w:hAnsi="Arial" w:cs="Arial"/>
        </w:rPr>
        <w:t xml:space="preserve">   </w:t>
      </w:r>
    </w:p>
    <w:p w:rsidR="00FA3C1C" w:rsidRDefault="00FA3C1C" w:rsidP="00FE06EC">
      <w:pPr>
        <w:spacing w:after="0"/>
        <w:jc w:val="both"/>
        <w:rPr>
          <w:rFonts w:ascii="Arial" w:hAnsi="Arial" w:cs="Arial"/>
        </w:rPr>
      </w:pPr>
    </w:p>
    <w:p w:rsidR="00FA3C1C" w:rsidRDefault="00FA3C1C" w:rsidP="00FE06EC">
      <w:pPr>
        <w:spacing w:after="0"/>
        <w:jc w:val="both"/>
        <w:rPr>
          <w:rFonts w:ascii="Arial" w:hAnsi="Arial" w:cs="Arial"/>
        </w:rPr>
      </w:pPr>
    </w:p>
    <w:p w:rsidR="00FD5946" w:rsidRPr="00FE06EC" w:rsidRDefault="00FD5946" w:rsidP="00FE06EC">
      <w:pPr>
        <w:spacing w:after="0"/>
        <w:jc w:val="both"/>
        <w:rPr>
          <w:rFonts w:ascii="Arial" w:hAnsi="Arial" w:cs="Arial"/>
        </w:rPr>
      </w:pPr>
    </w:p>
    <w:p w:rsidR="00BF678C" w:rsidRPr="00BC1AB3" w:rsidRDefault="0019533C" w:rsidP="00FF6D64">
      <w:pPr>
        <w:pStyle w:val="Style1"/>
        <w:numPr>
          <w:ilvl w:val="0"/>
          <w:numId w:val="25"/>
        </w:numPr>
        <w:shd w:val="clear" w:color="auto" w:fill="FFC000"/>
        <w:spacing w:before="0" w:line="276" w:lineRule="auto"/>
        <w:rPr>
          <w:rFonts w:ascii="Arial" w:hAnsi="Arial" w:cs="Arial"/>
        </w:rPr>
      </w:pPr>
      <w:r w:rsidRPr="00BC1AB3">
        <w:rPr>
          <w:rFonts w:ascii="Arial" w:hAnsi="Arial" w:cs="Arial"/>
        </w:rPr>
        <w:t>Purpose</w:t>
      </w:r>
      <w:r w:rsidR="00FF6D64">
        <w:rPr>
          <w:rFonts w:ascii="Arial" w:hAnsi="Arial" w:cs="Arial"/>
        </w:rPr>
        <w:tab/>
      </w:r>
      <w:r w:rsidR="00FF6D64">
        <w:rPr>
          <w:rFonts w:ascii="Arial" w:hAnsi="Arial" w:cs="Arial"/>
        </w:rPr>
        <w:tab/>
      </w:r>
      <w:r w:rsidR="00FF6D64">
        <w:rPr>
          <w:rFonts w:ascii="Arial" w:hAnsi="Arial" w:cs="Arial"/>
        </w:rPr>
        <w:tab/>
      </w:r>
      <w:r w:rsidR="00FF6D64">
        <w:rPr>
          <w:rFonts w:ascii="Arial" w:hAnsi="Arial" w:cs="Arial"/>
        </w:rPr>
        <w:tab/>
      </w:r>
      <w:r w:rsidR="00FF6D64">
        <w:rPr>
          <w:rFonts w:ascii="Arial" w:hAnsi="Arial" w:cs="Arial"/>
        </w:rPr>
        <w:tab/>
      </w:r>
      <w:r w:rsidR="00FF6D64">
        <w:rPr>
          <w:rFonts w:ascii="Arial" w:hAnsi="Arial" w:cs="Arial"/>
        </w:rPr>
        <w:tab/>
      </w:r>
      <w:r w:rsidR="00FF6D64">
        <w:rPr>
          <w:rFonts w:ascii="Arial" w:hAnsi="Arial" w:cs="Arial"/>
        </w:rPr>
        <w:tab/>
      </w:r>
      <w:r w:rsidR="00FF6D64">
        <w:rPr>
          <w:rFonts w:ascii="Arial" w:hAnsi="Arial" w:cs="Arial"/>
        </w:rPr>
        <w:tab/>
      </w:r>
      <w:r w:rsidR="00FF6D64">
        <w:rPr>
          <w:rFonts w:ascii="Arial" w:hAnsi="Arial" w:cs="Arial"/>
        </w:rPr>
        <w:tab/>
      </w:r>
      <w:r w:rsidR="00FF6D64">
        <w:rPr>
          <w:rFonts w:ascii="Arial" w:hAnsi="Arial" w:cs="Arial"/>
        </w:rPr>
        <w:tab/>
      </w:r>
      <w:r w:rsidR="00FF6D64">
        <w:rPr>
          <w:rFonts w:ascii="Arial" w:hAnsi="Arial" w:cs="Arial"/>
        </w:rPr>
        <w:tab/>
      </w:r>
    </w:p>
    <w:p w:rsidR="00E831E0" w:rsidRDefault="004840DE" w:rsidP="00CC1CE7">
      <w:pPr>
        <w:pStyle w:val="Style1"/>
        <w:spacing w:line="276" w:lineRule="auto"/>
        <w:rPr>
          <w:rFonts w:ascii="Arial" w:hAnsi="Arial" w:cs="Arial"/>
          <w:b w:val="0"/>
        </w:rPr>
      </w:pPr>
      <w:r w:rsidRPr="004840DE">
        <w:rPr>
          <w:rFonts w:ascii="Arial" w:hAnsi="Arial" w:cs="Arial"/>
          <w:b w:val="0"/>
        </w:rPr>
        <w:t xml:space="preserve">The core objective of the BEPP is that it is intended to be a brief, strategic document that enhances </w:t>
      </w:r>
      <w:r w:rsidR="00B84351">
        <w:rPr>
          <w:rFonts w:ascii="Arial" w:hAnsi="Arial" w:cs="Arial"/>
          <w:b w:val="0"/>
        </w:rPr>
        <w:t>planning for the built environment</w:t>
      </w:r>
      <w:r w:rsidRPr="004840DE">
        <w:rPr>
          <w:rFonts w:ascii="Arial" w:hAnsi="Arial" w:cs="Arial"/>
          <w:b w:val="0"/>
        </w:rPr>
        <w:t>s. The BEPP will provide (</w:t>
      </w:r>
      <w:proofErr w:type="spellStart"/>
      <w:r w:rsidRPr="004840DE">
        <w:rPr>
          <w:rFonts w:ascii="Arial" w:hAnsi="Arial" w:cs="Arial"/>
          <w:b w:val="0"/>
        </w:rPr>
        <w:t>i</w:t>
      </w:r>
      <w:proofErr w:type="spellEnd"/>
      <w:r w:rsidRPr="004840DE">
        <w:rPr>
          <w:rFonts w:ascii="Arial" w:hAnsi="Arial" w:cs="Arial"/>
          <w:b w:val="0"/>
        </w:rPr>
        <w:t>) a strategic overview of the built environment; (ii) programmes and targets with an outcomes focus; (iii) basis for infrastructure grant submissions</w:t>
      </w:r>
      <w:r w:rsidR="00693B48">
        <w:rPr>
          <w:rFonts w:ascii="Arial" w:hAnsi="Arial" w:cs="Arial"/>
          <w:b w:val="0"/>
        </w:rPr>
        <w:t xml:space="preserve"> </w:t>
      </w:r>
      <w:r w:rsidRPr="004840DE">
        <w:rPr>
          <w:rFonts w:ascii="Arial" w:hAnsi="Arial" w:cs="Arial"/>
          <w:b w:val="0"/>
        </w:rPr>
        <w:t xml:space="preserve">and grant alignment.  </w:t>
      </w:r>
      <w:r w:rsidR="0010217A">
        <w:rPr>
          <w:rFonts w:ascii="Arial" w:hAnsi="Arial" w:cs="Arial"/>
          <w:b w:val="0"/>
        </w:rPr>
        <w:t xml:space="preserve">The BEPP is a long-term, outcomes based strategic plan aimed at the integration of South African cities towards accelerated and inclusive economic growth. It provides a strategic public management framework across sectors and spheres for the alignment of public resources into strategic urban locations across the planning, funding, delivery and operations cycle; </w:t>
      </w:r>
      <w:r w:rsidR="00E831E0">
        <w:rPr>
          <w:rFonts w:ascii="Arial" w:hAnsi="Arial" w:cs="Arial"/>
          <w:b w:val="0"/>
        </w:rPr>
        <w:t xml:space="preserve">and </w:t>
      </w:r>
      <w:r w:rsidR="0010217A">
        <w:rPr>
          <w:rFonts w:ascii="Arial" w:hAnsi="Arial" w:cs="Arial"/>
          <w:b w:val="0"/>
        </w:rPr>
        <w:t>the design and application of fiscal and regulatory instruments aimed at catalysing</w:t>
      </w:r>
      <w:r w:rsidR="00E831E0">
        <w:rPr>
          <w:rFonts w:ascii="Arial" w:hAnsi="Arial" w:cs="Arial"/>
          <w:b w:val="0"/>
        </w:rPr>
        <w:t xml:space="preserve"> private fixed investment and sp</w:t>
      </w:r>
      <w:r w:rsidR="00CA42B2">
        <w:rPr>
          <w:rFonts w:ascii="Arial" w:hAnsi="Arial" w:cs="Arial"/>
          <w:b w:val="0"/>
        </w:rPr>
        <w:t>a</w:t>
      </w:r>
      <w:r w:rsidR="00E831E0">
        <w:rPr>
          <w:rFonts w:ascii="Arial" w:hAnsi="Arial" w:cs="Arial"/>
          <w:b w:val="0"/>
        </w:rPr>
        <w:t>tial transformation.</w:t>
      </w:r>
    </w:p>
    <w:p w:rsidR="00C77814" w:rsidRDefault="00E831E0" w:rsidP="00CC1CE7">
      <w:pPr>
        <w:pStyle w:val="Style1"/>
        <w:spacing w:line="276" w:lineRule="auto"/>
        <w:rPr>
          <w:rFonts w:ascii="Arial" w:hAnsi="Arial" w:cs="Arial"/>
        </w:rPr>
      </w:pPr>
      <w:r>
        <w:rPr>
          <w:rFonts w:ascii="Arial" w:hAnsi="Arial" w:cs="Arial"/>
          <w:b w:val="0"/>
        </w:rPr>
        <w:t xml:space="preserve">  </w:t>
      </w:r>
      <w:r w:rsidR="0010217A">
        <w:rPr>
          <w:rFonts w:ascii="Arial" w:hAnsi="Arial" w:cs="Arial"/>
          <w:b w:val="0"/>
        </w:rPr>
        <w:t xml:space="preserve">  </w:t>
      </w:r>
    </w:p>
    <w:p w:rsidR="00FD5946" w:rsidRDefault="00027D26" w:rsidP="00CC1CE7">
      <w:pPr>
        <w:spacing w:after="0"/>
        <w:jc w:val="both"/>
        <w:rPr>
          <w:rFonts w:ascii="Arial" w:hAnsi="Arial" w:cs="Arial"/>
        </w:rPr>
      </w:pPr>
      <w:r w:rsidRPr="00467C7B">
        <w:rPr>
          <w:rFonts w:ascii="Arial" w:hAnsi="Arial" w:cs="Arial"/>
        </w:rPr>
        <w:t>The built environment reflects infrastructure investment that either enables or constraints people’s daily lives and the movement of goods and services – in other words</w:t>
      </w:r>
      <w:r w:rsidR="004C44AD" w:rsidRPr="00467C7B">
        <w:rPr>
          <w:rFonts w:ascii="Arial" w:hAnsi="Arial" w:cs="Arial"/>
        </w:rPr>
        <w:t>,</w:t>
      </w:r>
      <w:r w:rsidRPr="00467C7B">
        <w:rPr>
          <w:rFonts w:ascii="Arial" w:hAnsi="Arial" w:cs="Arial"/>
        </w:rPr>
        <w:t xml:space="preserve"> the balance between social and economic infrastructure </w:t>
      </w:r>
      <w:r w:rsidR="00C413E2" w:rsidRPr="00467C7B">
        <w:rPr>
          <w:rFonts w:ascii="Arial" w:hAnsi="Arial" w:cs="Arial"/>
        </w:rPr>
        <w:t>in a spatial dimension.</w:t>
      </w:r>
      <w:r w:rsidR="0010217A">
        <w:rPr>
          <w:rFonts w:ascii="Arial" w:hAnsi="Arial" w:cs="Arial"/>
        </w:rPr>
        <w:t xml:space="preserve"> </w:t>
      </w:r>
      <w:r w:rsidR="00CE1B05" w:rsidRPr="00467C7B">
        <w:rPr>
          <w:rFonts w:ascii="Arial" w:hAnsi="Arial" w:cs="Arial"/>
        </w:rPr>
        <w:t xml:space="preserve">The BEPP process and approach is based on </w:t>
      </w:r>
      <w:r w:rsidR="00E31621" w:rsidRPr="00467C7B">
        <w:rPr>
          <w:rFonts w:ascii="Arial" w:hAnsi="Arial" w:cs="Arial"/>
        </w:rPr>
        <w:t>spatial targeting</w:t>
      </w:r>
      <w:r w:rsidR="00CE1B05" w:rsidRPr="00467C7B">
        <w:rPr>
          <w:rFonts w:ascii="Arial" w:hAnsi="Arial" w:cs="Arial"/>
        </w:rPr>
        <w:t>,</w:t>
      </w:r>
      <w:r w:rsidR="00E31621" w:rsidRPr="00467C7B">
        <w:rPr>
          <w:rFonts w:ascii="Arial" w:hAnsi="Arial" w:cs="Arial"/>
        </w:rPr>
        <w:t xml:space="preserve"> </w:t>
      </w:r>
      <w:r w:rsidR="00A37BB4">
        <w:rPr>
          <w:rFonts w:ascii="Arial" w:hAnsi="Arial" w:cs="Arial"/>
        </w:rPr>
        <w:t xml:space="preserve">the </w:t>
      </w:r>
      <w:r w:rsidR="00E31621" w:rsidRPr="00467C7B">
        <w:rPr>
          <w:rFonts w:ascii="Arial" w:hAnsi="Arial" w:cs="Arial"/>
        </w:rPr>
        <w:t>integration</w:t>
      </w:r>
      <w:r w:rsidR="00A37BB4">
        <w:rPr>
          <w:rFonts w:ascii="Arial" w:hAnsi="Arial" w:cs="Arial"/>
        </w:rPr>
        <w:t xml:space="preserve"> of key sectors (economic, transport and housing)</w:t>
      </w:r>
      <w:r w:rsidR="00E31621" w:rsidRPr="00467C7B">
        <w:rPr>
          <w:rFonts w:ascii="Arial" w:hAnsi="Arial" w:cs="Arial"/>
        </w:rPr>
        <w:t>, co-ordination</w:t>
      </w:r>
      <w:r w:rsidR="00CE1B05" w:rsidRPr="00467C7B">
        <w:rPr>
          <w:rFonts w:ascii="Arial" w:hAnsi="Arial" w:cs="Arial"/>
        </w:rPr>
        <w:t xml:space="preserve">, </w:t>
      </w:r>
      <w:r w:rsidR="000F5C85">
        <w:rPr>
          <w:rFonts w:ascii="Arial" w:hAnsi="Arial" w:cs="Arial"/>
        </w:rPr>
        <w:t xml:space="preserve">and </w:t>
      </w:r>
      <w:r w:rsidR="00E31621" w:rsidRPr="00467C7B">
        <w:rPr>
          <w:rFonts w:ascii="Arial" w:hAnsi="Arial" w:cs="Arial"/>
        </w:rPr>
        <w:t xml:space="preserve">fiscal alignment and governance that should result in triggering </w:t>
      </w:r>
      <w:r w:rsidR="00BE3B51" w:rsidRPr="00467C7B">
        <w:rPr>
          <w:rFonts w:ascii="Arial" w:hAnsi="Arial" w:cs="Arial"/>
        </w:rPr>
        <w:t>long</w:t>
      </w:r>
      <w:r w:rsidR="00CE1B05" w:rsidRPr="00467C7B">
        <w:rPr>
          <w:rFonts w:ascii="Arial" w:hAnsi="Arial" w:cs="Arial"/>
        </w:rPr>
        <w:t>-</w:t>
      </w:r>
      <w:r w:rsidR="00BE3B51" w:rsidRPr="00467C7B">
        <w:rPr>
          <w:rFonts w:ascii="Arial" w:hAnsi="Arial" w:cs="Arial"/>
        </w:rPr>
        <w:t xml:space="preserve">term </w:t>
      </w:r>
      <w:r w:rsidR="00E31621" w:rsidRPr="00467C7B">
        <w:rPr>
          <w:rFonts w:ascii="Arial" w:hAnsi="Arial" w:cs="Arial"/>
        </w:rPr>
        <w:t>spatial transformation</w:t>
      </w:r>
      <w:r w:rsidR="00CE1B05" w:rsidRPr="00467C7B">
        <w:rPr>
          <w:rFonts w:ascii="Arial" w:hAnsi="Arial" w:cs="Arial"/>
        </w:rPr>
        <w:t xml:space="preserve"> and facilitating economic growth</w:t>
      </w:r>
      <w:r w:rsidR="00BE3B51" w:rsidRPr="00467C7B">
        <w:rPr>
          <w:rFonts w:ascii="Arial" w:hAnsi="Arial" w:cs="Arial"/>
        </w:rPr>
        <w:t xml:space="preserve">. </w:t>
      </w:r>
      <w:r w:rsidR="00B74B22" w:rsidRPr="00467C7B">
        <w:rPr>
          <w:rFonts w:ascii="Arial" w:hAnsi="Arial" w:cs="Arial"/>
        </w:rPr>
        <w:t xml:space="preserve">The purpose of the BEPP is to provide a single overview of a municipality’s </w:t>
      </w:r>
      <w:r w:rsidR="0019533C" w:rsidRPr="00467C7B">
        <w:rPr>
          <w:rFonts w:ascii="Arial" w:hAnsi="Arial" w:cs="Arial"/>
        </w:rPr>
        <w:t xml:space="preserve">built environment as informed by </w:t>
      </w:r>
    </w:p>
    <w:p w:rsidR="00FD5946" w:rsidRDefault="00FD5946" w:rsidP="00CC1CE7">
      <w:pPr>
        <w:spacing w:after="0"/>
        <w:jc w:val="both"/>
        <w:rPr>
          <w:rFonts w:ascii="Arial" w:hAnsi="Arial" w:cs="Arial"/>
        </w:rPr>
      </w:pPr>
    </w:p>
    <w:p w:rsidR="00FD5946" w:rsidRDefault="00FD5946" w:rsidP="00CC1CE7">
      <w:pPr>
        <w:spacing w:after="0"/>
        <w:jc w:val="both"/>
        <w:rPr>
          <w:rFonts w:ascii="Arial" w:hAnsi="Arial" w:cs="Arial"/>
        </w:rPr>
      </w:pPr>
    </w:p>
    <w:p w:rsidR="00BE3B51" w:rsidRPr="00467C7B" w:rsidRDefault="00027D26" w:rsidP="001B455B">
      <w:pPr>
        <w:jc w:val="both"/>
        <w:rPr>
          <w:rFonts w:ascii="Arial" w:hAnsi="Arial" w:cs="Arial"/>
        </w:rPr>
      </w:pPr>
      <w:r w:rsidRPr="00467C7B">
        <w:rPr>
          <w:rFonts w:ascii="Arial" w:hAnsi="Arial" w:cs="Arial"/>
        </w:rPr>
        <w:t xml:space="preserve">the </w:t>
      </w:r>
      <w:r w:rsidR="00BF678C" w:rsidRPr="00467C7B">
        <w:rPr>
          <w:rFonts w:ascii="Arial" w:hAnsi="Arial" w:cs="Arial"/>
        </w:rPr>
        <w:t xml:space="preserve">medium term </w:t>
      </w:r>
      <w:r w:rsidR="00B74B22" w:rsidRPr="00467C7B">
        <w:rPr>
          <w:rFonts w:ascii="Arial" w:hAnsi="Arial" w:cs="Arial"/>
        </w:rPr>
        <w:t xml:space="preserve">capital investment strategy, plans, programmes and projects </w:t>
      </w:r>
      <w:r w:rsidR="00BF678C" w:rsidRPr="00467C7B">
        <w:rPr>
          <w:rFonts w:ascii="Arial" w:hAnsi="Arial" w:cs="Arial"/>
        </w:rPr>
        <w:t xml:space="preserve">in relation to </w:t>
      </w:r>
      <w:r w:rsidR="00B74B22" w:rsidRPr="00467C7B">
        <w:rPr>
          <w:rFonts w:ascii="Arial" w:hAnsi="Arial" w:cs="Arial"/>
        </w:rPr>
        <w:t xml:space="preserve">the associated </w:t>
      </w:r>
      <w:r w:rsidR="000A3A86" w:rsidRPr="00467C7B">
        <w:rPr>
          <w:rFonts w:ascii="Arial" w:hAnsi="Arial" w:cs="Arial"/>
        </w:rPr>
        <w:t xml:space="preserve">longer term </w:t>
      </w:r>
      <w:r w:rsidR="00BF678C" w:rsidRPr="00467C7B">
        <w:rPr>
          <w:rFonts w:ascii="Arial" w:hAnsi="Arial" w:cs="Arial"/>
        </w:rPr>
        <w:t xml:space="preserve">(to 2030) plans, </w:t>
      </w:r>
      <w:r w:rsidR="00B74B22" w:rsidRPr="00467C7B">
        <w:rPr>
          <w:rFonts w:ascii="Arial" w:hAnsi="Arial" w:cs="Arial"/>
        </w:rPr>
        <w:t xml:space="preserve">outputs and outcomes. </w:t>
      </w:r>
    </w:p>
    <w:p w:rsidR="00BE3B51" w:rsidRPr="00467C7B" w:rsidRDefault="00BE3B51" w:rsidP="00CC1CE7">
      <w:pPr>
        <w:spacing w:after="0"/>
        <w:jc w:val="both"/>
        <w:rPr>
          <w:rFonts w:ascii="Arial" w:hAnsi="Arial" w:cs="Arial"/>
        </w:rPr>
      </w:pPr>
    </w:p>
    <w:p w:rsidR="00457D18" w:rsidRPr="00CD5B91" w:rsidRDefault="00B74B22" w:rsidP="001B455B">
      <w:pPr>
        <w:jc w:val="both"/>
        <w:rPr>
          <w:rFonts w:ascii="Arial" w:hAnsi="Arial" w:cs="Arial"/>
          <w:color w:val="FF0000"/>
        </w:rPr>
      </w:pPr>
      <w:r w:rsidRPr="00467C7B">
        <w:rPr>
          <w:rFonts w:ascii="Arial" w:hAnsi="Arial" w:cs="Arial"/>
        </w:rPr>
        <w:t xml:space="preserve">The BEPP </w:t>
      </w:r>
      <w:r w:rsidR="000A3A86" w:rsidRPr="00467C7B">
        <w:rPr>
          <w:rFonts w:ascii="Arial" w:hAnsi="Arial" w:cs="Arial"/>
        </w:rPr>
        <w:t xml:space="preserve">indicates </w:t>
      </w:r>
      <w:r w:rsidRPr="00467C7B">
        <w:rPr>
          <w:rFonts w:ascii="Arial" w:hAnsi="Arial" w:cs="Arial"/>
        </w:rPr>
        <w:t xml:space="preserve">how a </w:t>
      </w:r>
      <w:r w:rsidR="00587614">
        <w:rPr>
          <w:rFonts w:ascii="Arial" w:hAnsi="Arial" w:cs="Arial"/>
        </w:rPr>
        <w:t>metro</w:t>
      </w:r>
      <w:r w:rsidRPr="00467C7B">
        <w:rPr>
          <w:rFonts w:ascii="Arial" w:hAnsi="Arial" w:cs="Arial"/>
        </w:rPr>
        <w:t xml:space="preserve"> will apply its capital financing, </w:t>
      </w:r>
      <w:r w:rsidR="00FE55B8">
        <w:rPr>
          <w:rFonts w:ascii="Arial" w:hAnsi="Arial" w:cs="Arial"/>
        </w:rPr>
        <w:t>including</w:t>
      </w:r>
      <w:r w:rsidRPr="00467C7B">
        <w:rPr>
          <w:rFonts w:ascii="Arial" w:hAnsi="Arial" w:cs="Arial"/>
        </w:rPr>
        <w:t xml:space="preserve"> grant resources</w:t>
      </w:r>
      <w:r w:rsidR="00FE55B8">
        <w:rPr>
          <w:rFonts w:ascii="Arial" w:hAnsi="Arial" w:cs="Arial"/>
        </w:rPr>
        <w:t xml:space="preserve"> and all other sources of finance</w:t>
      </w:r>
      <w:r w:rsidRPr="00467C7B">
        <w:rPr>
          <w:rFonts w:ascii="Arial" w:hAnsi="Arial" w:cs="Arial"/>
        </w:rPr>
        <w:t xml:space="preserve">, </w:t>
      </w:r>
      <w:r w:rsidR="00595203">
        <w:rPr>
          <w:rFonts w:ascii="Arial" w:hAnsi="Arial" w:cs="Arial"/>
        </w:rPr>
        <w:t xml:space="preserve">fiscal and regulatory instruments and incentives </w:t>
      </w:r>
      <w:r w:rsidRPr="00467C7B">
        <w:rPr>
          <w:rFonts w:ascii="Arial" w:hAnsi="Arial" w:cs="Arial"/>
        </w:rPr>
        <w:t>and what it intends to achieve with these resources</w:t>
      </w:r>
      <w:r w:rsidR="000A3A86" w:rsidRPr="00467C7B">
        <w:rPr>
          <w:rFonts w:ascii="Arial" w:hAnsi="Arial" w:cs="Arial"/>
        </w:rPr>
        <w:t xml:space="preserve"> </w:t>
      </w:r>
      <w:r w:rsidR="00595203">
        <w:rPr>
          <w:rFonts w:ascii="Arial" w:hAnsi="Arial" w:cs="Arial"/>
        </w:rPr>
        <w:t xml:space="preserve">and instruments </w:t>
      </w:r>
      <w:r w:rsidR="000A3A86" w:rsidRPr="00467C7B">
        <w:rPr>
          <w:rFonts w:ascii="Arial" w:hAnsi="Arial" w:cs="Arial"/>
        </w:rPr>
        <w:t>in respect of the local</w:t>
      </w:r>
      <w:r w:rsidR="00BD0C9D" w:rsidRPr="00467C7B">
        <w:rPr>
          <w:rFonts w:ascii="Arial" w:hAnsi="Arial" w:cs="Arial"/>
        </w:rPr>
        <w:t xml:space="preserve">, provincial </w:t>
      </w:r>
      <w:r w:rsidR="00027D26" w:rsidRPr="00467C7B">
        <w:rPr>
          <w:rFonts w:ascii="Arial" w:hAnsi="Arial" w:cs="Arial"/>
        </w:rPr>
        <w:t>and national priorities</w:t>
      </w:r>
      <w:r w:rsidR="000A3A86" w:rsidRPr="00467C7B">
        <w:rPr>
          <w:rFonts w:ascii="Arial" w:hAnsi="Arial" w:cs="Arial"/>
        </w:rPr>
        <w:t xml:space="preserve"> of improving the performance of our built environments</w:t>
      </w:r>
      <w:r w:rsidR="00457D18" w:rsidRPr="00467C7B">
        <w:rPr>
          <w:rFonts w:ascii="Arial" w:hAnsi="Arial" w:cs="Arial"/>
        </w:rPr>
        <w:t xml:space="preserve"> and transforming the spatial urban form</w:t>
      </w:r>
      <w:r w:rsidRPr="0041532B">
        <w:rPr>
          <w:rFonts w:ascii="Arial" w:hAnsi="Arial" w:cs="Arial"/>
        </w:rPr>
        <w:t xml:space="preserve">. </w:t>
      </w:r>
      <w:r w:rsidR="00F15CB4" w:rsidRPr="0041532B">
        <w:rPr>
          <w:rFonts w:ascii="Arial" w:hAnsi="Arial" w:cs="Arial"/>
        </w:rPr>
        <w:t xml:space="preserve">Ultimately the improvement of the BEPPs over a 3-5 year period </w:t>
      </w:r>
      <w:r w:rsidR="00BE3B51" w:rsidRPr="0041532B">
        <w:rPr>
          <w:rFonts w:ascii="Arial" w:hAnsi="Arial" w:cs="Arial"/>
        </w:rPr>
        <w:t xml:space="preserve">should indicate how the metro </w:t>
      </w:r>
      <w:r w:rsidR="000F5C85">
        <w:rPr>
          <w:rFonts w:ascii="Arial" w:hAnsi="Arial" w:cs="Arial"/>
        </w:rPr>
        <w:t xml:space="preserve">programmatically </w:t>
      </w:r>
      <w:r w:rsidR="00BE3B51" w:rsidRPr="0041532B">
        <w:rPr>
          <w:rFonts w:ascii="Arial" w:hAnsi="Arial" w:cs="Arial"/>
        </w:rPr>
        <w:t>deals</w:t>
      </w:r>
      <w:r w:rsidR="0041532B" w:rsidRPr="0041532B">
        <w:rPr>
          <w:rFonts w:ascii="Arial" w:hAnsi="Arial" w:cs="Arial"/>
        </w:rPr>
        <w:t xml:space="preserve">, in the longer term over a 20-30 year time frame, </w:t>
      </w:r>
      <w:r w:rsidR="00BE3B51" w:rsidRPr="0041532B">
        <w:rPr>
          <w:rFonts w:ascii="Arial" w:hAnsi="Arial" w:cs="Arial"/>
        </w:rPr>
        <w:t>with the integration of transport, economic development and housing</w:t>
      </w:r>
      <w:r w:rsidR="00134168">
        <w:rPr>
          <w:rFonts w:ascii="Arial" w:hAnsi="Arial" w:cs="Arial"/>
        </w:rPr>
        <w:t xml:space="preserve"> </w:t>
      </w:r>
      <w:r w:rsidR="00134168" w:rsidRPr="00CE66F0">
        <w:rPr>
          <w:rFonts w:ascii="Arial" w:hAnsi="Arial" w:cs="Arial"/>
        </w:rPr>
        <w:t>for more productive and inclusive cities</w:t>
      </w:r>
      <w:r w:rsidR="0041532B" w:rsidRPr="00CE66F0">
        <w:rPr>
          <w:rFonts w:ascii="Arial" w:hAnsi="Arial" w:cs="Arial"/>
        </w:rPr>
        <w:t>.</w:t>
      </w:r>
      <w:r w:rsidR="0041532B" w:rsidRPr="0041532B">
        <w:rPr>
          <w:rFonts w:ascii="Arial" w:hAnsi="Arial" w:cs="Arial"/>
        </w:rPr>
        <w:t xml:space="preserve"> The BEPPs will need to address how functional integration improves </w:t>
      </w:r>
      <w:r w:rsidR="00FE55B8" w:rsidRPr="0041532B">
        <w:rPr>
          <w:rFonts w:ascii="Arial" w:hAnsi="Arial" w:cs="Arial"/>
        </w:rPr>
        <w:t>overall sustainable development;</w:t>
      </w:r>
      <w:r w:rsidR="00BE3B51" w:rsidRPr="0041532B">
        <w:rPr>
          <w:rFonts w:ascii="Arial" w:hAnsi="Arial" w:cs="Arial"/>
        </w:rPr>
        <w:t xml:space="preserve"> what development trade-offs </w:t>
      </w:r>
      <w:r w:rsidR="0041532B" w:rsidRPr="0041532B">
        <w:rPr>
          <w:rFonts w:ascii="Arial" w:hAnsi="Arial" w:cs="Arial"/>
        </w:rPr>
        <w:t>are</w:t>
      </w:r>
      <w:r w:rsidR="00BE3B51" w:rsidRPr="0041532B">
        <w:rPr>
          <w:rFonts w:ascii="Arial" w:hAnsi="Arial" w:cs="Arial"/>
        </w:rPr>
        <w:t xml:space="preserve"> made and why; the planning methodology and practice and institutional issues that are required to sustain this.</w:t>
      </w:r>
      <w:r w:rsidR="00BE3B51" w:rsidRPr="00467C7B">
        <w:rPr>
          <w:rFonts w:ascii="Arial" w:hAnsi="Arial" w:cs="Arial"/>
        </w:rPr>
        <w:t xml:space="preserve">  </w:t>
      </w:r>
    </w:p>
    <w:p w:rsidR="00A00715" w:rsidRPr="00467C7B" w:rsidRDefault="00A00715" w:rsidP="00CC1CE7">
      <w:pPr>
        <w:spacing w:after="0"/>
        <w:jc w:val="both"/>
        <w:rPr>
          <w:rFonts w:ascii="Arial" w:hAnsi="Arial" w:cs="Arial"/>
        </w:rPr>
      </w:pPr>
    </w:p>
    <w:p w:rsidR="00120BD1" w:rsidRPr="00467C7B" w:rsidRDefault="00120BD1" w:rsidP="00CC1CE7">
      <w:pPr>
        <w:spacing w:after="0"/>
        <w:jc w:val="both"/>
        <w:rPr>
          <w:rFonts w:ascii="Arial" w:hAnsi="Arial" w:cs="Arial"/>
        </w:rPr>
      </w:pPr>
      <w:r w:rsidRPr="00467C7B">
        <w:rPr>
          <w:rFonts w:ascii="Arial" w:hAnsi="Arial" w:cs="Arial"/>
        </w:rPr>
        <w:t xml:space="preserve">The performance of the built environment enables </w:t>
      </w:r>
      <w:r w:rsidR="00C22E8B" w:rsidRPr="00467C7B">
        <w:rPr>
          <w:rFonts w:ascii="Arial" w:hAnsi="Arial" w:cs="Arial"/>
        </w:rPr>
        <w:t xml:space="preserve">the relevant </w:t>
      </w:r>
      <w:r w:rsidRPr="00467C7B">
        <w:rPr>
          <w:rFonts w:ascii="Arial" w:hAnsi="Arial" w:cs="Arial"/>
        </w:rPr>
        <w:t xml:space="preserve">national and provincial government departments to monitor grant expenditures from a </w:t>
      </w:r>
      <w:r w:rsidR="000D1277">
        <w:rPr>
          <w:rFonts w:ascii="Arial" w:hAnsi="Arial" w:cs="Arial"/>
        </w:rPr>
        <w:t>spatial development</w:t>
      </w:r>
      <w:r w:rsidRPr="00467C7B">
        <w:rPr>
          <w:rFonts w:ascii="Arial" w:hAnsi="Arial" w:cs="Arial"/>
        </w:rPr>
        <w:t xml:space="preserve"> perspective rather than just from a </w:t>
      </w:r>
      <w:proofErr w:type="spellStart"/>
      <w:r w:rsidRPr="00467C7B">
        <w:rPr>
          <w:rFonts w:ascii="Arial" w:hAnsi="Arial" w:cs="Arial"/>
        </w:rPr>
        <w:t>sectoral</w:t>
      </w:r>
      <w:proofErr w:type="spellEnd"/>
      <w:r w:rsidRPr="00467C7B">
        <w:rPr>
          <w:rFonts w:ascii="Arial" w:hAnsi="Arial" w:cs="Arial"/>
        </w:rPr>
        <w:t xml:space="preserve"> perspective</w:t>
      </w:r>
      <w:r w:rsidR="00027D26" w:rsidRPr="00DC3097">
        <w:rPr>
          <w:rFonts w:ascii="Arial" w:hAnsi="Arial" w:cs="Arial"/>
        </w:rPr>
        <w:t xml:space="preserve">. </w:t>
      </w:r>
      <w:proofErr w:type="gramStart"/>
      <w:r w:rsidR="00134168" w:rsidRPr="00DC3097">
        <w:rPr>
          <w:rFonts w:ascii="Arial" w:hAnsi="Arial" w:cs="Arial"/>
        </w:rPr>
        <w:t>it</w:t>
      </w:r>
      <w:proofErr w:type="gramEnd"/>
      <w:r w:rsidR="00134168" w:rsidRPr="00DC3097">
        <w:rPr>
          <w:rFonts w:ascii="Arial" w:hAnsi="Arial" w:cs="Arial"/>
        </w:rPr>
        <w:t xml:space="preserve"> also has a </w:t>
      </w:r>
      <w:r w:rsidR="00DC3097" w:rsidRPr="00DC3097">
        <w:rPr>
          <w:rFonts w:ascii="Arial" w:hAnsi="Arial" w:cs="Arial"/>
        </w:rPr>
        <w:t xml:space="preserve">The national focus on the upgrading of informal settlements supported by the prioritisation of funding contributes to a more inclusive city that supports the livelihoods of the poor but </w:t>
      </w:r>
      <w:r w:rsidR="00134168" w:rsidRPr="00DC3097">
        <w:rPr>
          <w:rFonts w:ascii="Arial" w:hAnsi="Arial" w:cs="Arial"/>
        </w:rPr>
        <w:t>spatial impact at the city level.</w:t>
      </w:r>
      <w:r w:rsidR="00134168">
        <w:rPr>
          <w:rFonts w:ascii="Arial" w:hAnsi="Arial" w:cs="Arial"/>
        </w:rPr>
        <w:t xml:space="preserve"> </w:t>
      </w:r>
      <w:r w:rsidRPr="00467C7B">
        <w:rPr>
          <w:rFonts w:ascii="Arial" w:hAnsi="Arial" w:cs="Arial"/>
        </w:rPr>
        <w:t>The BEPP is intended to be the reference point for national and provincial spheres and other key stakeholders to make informed decisions and investments in the built environment</w:t>
      </w:r>
      <w:r w:rsidR="00C22E8B" w:rsidRPr="00467C7B">
        <w:rPr>
          <w:rFonts w:ascii="Arial" w:hAnsi="Arial" w:cs="Arial"/>
        </w:rPr>
        <w:t xml:space="preserve">. </w:t>
      </w:r>
      <w:r w:rsidRPr="00467C7B">
        <w:rPr>
          <w:rFonts w:ascii="Arial" w:hAnsi="Arial" w:cs="Arial"/>
        </w:rPr>
        <w:t xml:space="preserve"> </w:t>
      </w:r>
      <w:r w:rsidR="00C22E8B" w:rsidRPr="00467C7B">
        <w:rPr>
          <w:rFonts w:ascii="Arial" w:hAnsi="Arial" w:cs="Arial"/>
        </w:rPr>
        <w:t xml:space="preserve">The national and provincial departments and state owned entities will be able to see the impact of their investment as it relates to other </w:t>
      </w:r>
      <w:r w:rsidR="00FE55B8">
        <w:rPr>
          <w:rFonts w:ascii="Arial" w:hAnsi="Arial" w:cs="Arial"/>
        </w:rPr>
        <w:t>sectors</w:t>
      </w:r>
      <w:r w:rsidR="0005787A" w:rsidRPr="00467C7B">
        <w:rPr>
          <w:rFonts w:ascii="Arial" w:hAnsi="Arial" w:cs="Arial"/>
        </w:rPr>
        <w:t xml:space="preserve"> in terms of the cumulative local outcome and impact. This will enable the contradictions and tensions between different infrastructure grants that arise in local implementation </w:t>
      </w:r>
      <w:r w:rsidR="00FE55B8">
        <w:rPr>
          <w:rFonts w:ascii="Arial" w:hAnsi="Arial" w:cs="Arial"/>
        </w:rPr>
        <w:t xml:space="preserve">planning and </w:t>
      </w:r>
      <w:r w:rsidR="0005787A" w:rsidRPr="00467C7B">
        <w:rPr>
          <w:rFonts w:ascii="Arial" w:hAnsi="Arial" w:cs="Arial"/>
        </w:rPr>
        <w:t xml:space="preserve">development. </w:t>
      </w:r>
      <w:r w:rsidR="00027D26" w:rsidRPr="00467C7B">
        <w:rPr>
          <w:rFonts w:ascii="Arial" w:hAnsi="Arial" w:cs="Arial"/>
        </w:rPr>
        <w:t>The BEPP is thus an important instrument of cooperative governance, as it enables more effective, strategic coordination and planning</w:t>
      </w:r>
      <w:r w:rsidR="0005787A" w:rsidRPr="00467C7B">
        <w:rPr>
          <w:rFonts w:ascii="Arial" w:hAnsi="Arial" w:cs="Arial"/>
        </w:rPr>
        <w:t xml:space="preserve"> between spheres, entities and departments </w:t>
      </w:r>
      <w:r w:rsidR="00027D26" w:rsidRPr="00467C7B">
        <w:rPr>
          <w:rFonts w:ascii="Arial" w:hAnsi="Arial" w:cs="Arial"/>
        </w:rPr>
        <w:t>of government.</w:t>
      </w:r>
    </w:p>
    <w:p w:rsidR="00027D26" w:rsidRDefault="00027D26" w:rsidP="00CC1CE7">
      <w:pPr>
        <w:spacing w:after="0"/>
        <w:jc w:val="both"/>
        <w:rPr>
          <w:rFonts w:cstheme="minorHAnsi"/>
        </w:rPr>
      </w:pPr>
    </w:p>
    <w:p w:rsidR="00F54F16" w:rsidRDefault="001143FC" w:rsidP="00CC1CE7">
      <w:pPr>
        <w:spacing w:after="0"/>
        <w:jc w:val="both"/>
        <w:rPr>
          <w:rFonts w:ascii="Arial" w:hAnsi="Arial" w:cs="Arial"/>
        </w:rPr>
      </w:pPr>
      <w:r w:rsidRPr="00467C7B">
        <w:rPr>
          <w:rFonts w:ascii="Arial" w:hAnsi="Arial" w:cs="Arial"/>
        </w:rPr>
        <w:t xml:space="preserve">The 2014/15 </w:t>
      </w:r>
      <w:r w:rsidR="00CE1B05" w:rsidRPr="00467C7B">
        <w:rPr>
          <w:rFonts w:ascii="Arial" w:hAnsi="Arial" w:cs="Arial"/>
        </w:rPr>
        <w:t>BEPP</w:t>
      </w:r>
      <w:r w:rsidR="003773D9" w:rsidRPr="00467C7B">
        <w:rPr>
          <w:rFonts w:ascii="Arial" w:hAnsi="Arial" w:cs="Arial"/>
        </w:rPr>
        <w:t xml:space="preserve"> </w:t>
      </w:r>
      <w:r w:rsidRPr="00467C7B">
        <w:rPr>
          <w:rFonts w:ascii="Arial" w:hAnsi="Arial" w:cs="Arial"/>
        </w:rPr>
        <w:t xml:space="preserve">will be the baseline BEPP (built environment spatial </w:t>
      </w:r>
      <w:r w:rsidR="00B9411C">
        <w:rPr>
          <w:rFonts w:ascii="Arial" w:hAnsi="Arial" w:cs="Arial"/>
        </w:rPr>
        <w:t xml:space="preserve">integration </w:t>
      </w:r>
      <w:r w:rsidRPr="00467C7B">
        <w:rPr>
          <w:rFonts w:ascii="Arial" w:hAnsi="Arial" w:cs="Arial"/>
        </w:rPr>
        <w:t xml:space="preserve">plan and corresponding capital budget) </w:t>
      </w:r>
      <w:r w:rsidR="000F5C85">
        <w:rPr>
          <w:rFonts w:ascii="Arial" w:hAnsi="Arial" w:cs="Arial"/>
        </w:rPr>
        <w:t xml:space="preserve">against which longer term performance will be measured, that is </w:t>
      </w:r>
      <w:r w:rsidRPr="00467C7B">
        <w:rPr>
          <w:rFonts w:ascii="Arial" w:hAnsi="Arial" w:cs="Arial"/>
        </w:rPr>
        <w:t xml:space="preserve">over a 15 year period ending 2030 with milestones in 2020; 2025 and ending 2030.  </w:t>
      </w:r>
      <w:r w:rsidR="0041532B">
        <w:rPr>
          <w:rFonts w:ascii="Arial" w:hAnsi="Arial" w:cs="Arial"/>
        </w:rPr>
        <w:t>The 2014/15 BEPPs as the baseline will start modestly but strategically</w:t>
      </w:r>
      <w:r w:rsidR="000F5C85">
        <w:rPr>
          <w:rFonts w:ascii="Arial" w:hAnsi="Arial" w:cs="Arial"/>
        </w:rPr>
        <w:t xml:space="preserve">, evolving over a 3-5 period, beginning </w:t>
      </w:r>
      <w:r w:rsidR="0041532B">
        <w:rPr>
          <w:rFonts w:ascii="Arial" w:hAnsi="Arial" w:cs="Arial"/>
        </w:rPr>
        <w:t>with addressing the alignment of infrastructure grants through spatial targeting</w:t>
      </w:r>
      <w:r w:rsidR="00A57B88">
        <w:rPr>
          <w:rFonts w:ascii="Arial" w:hAnsi="Arial" w:cs="Arial"/>
        </w:rPr>
        <w:t>;</w:t>
      </w:r>
      <w:r w:rsidR="00124F23">
        <w:rPr>
          <w:rFonts w:ascii="Arial" w:hAnsi="Arial" w:cs="Arial"/>
        </w:rPr>
        <w:t xml:space="preserve"> </w:t>
      </w:r>
      <w:r w:rsidR="00A57B88">
        <w:rPr>
          <w:rFonts w:ascii="Arial" w:hAnsi="Arial" w:cs="Arial"/>
        </w:rPr>
        <w:t xml:space="preserve">and a focus on </w:t>
      </w:r>
      <w:r w:rsidR="00A57B88" w:rsidRPr="00DC3097">
        <w:rPr>
          <w:rFonts w:ascii="Arial" w:hAnsi="Arial" w:cs="Arial"/>
        </w:rPr>
        <w:t>economic development, informal settlements, and land development</w:t>
      </w:r>
      <w:r w:rsidR="00A57B88">
        <w:rPr>
          <w:rFonts w:ascii="Arial" w:hAnsi="Arial" w:cs="Arial"/>
        </w:rPr>
        <w:t xml:space="preserve"> as the focus over the MTREF to 2016/17.  The BEPPs will </w:t>
      </w:r>
      <w:r w:rsidR="00124F23">
        <w:rPr>
          <w:rFonts w:ascii="Arial" w:hAnsi="Arial" w:cs="Arial"/>
        </w:rPr>
        <w:t xml:space="preserve">progressively and incrementally </w:t>
      </w:r>
      <w:r w:rsidR="00A57B88">
        <w:rPr>
          <w:rFonts w:ascii="Arial" w:hAnsi="Arial" w:cs="Arial"/>
        </w:rPr>
        <w:t>deal</w:t>
      </w:r>
      <w:r w:rsidR="00124F23">
        <w:rPr>
          <w:rFonts w:ascii="Arial" w:hAnsi="Arial" w:cs="Arial"/>
        </w:rPr>
        <w:t xml:space="preserve"> with all </w:t>
      </w:r>
      <w:r w:rsidR="00A57B88">
        <w:rPr>
          <w:rFonts w:ascii="Arial" w:hAnsi="Arial" w:cs="Arial"/>
        </w:rPr>
        <w:t xml:space="preserve">other </w:t>
      </w:r>
      <w:r w:rsidR="00124F23">
        <w:rPr>
          <w:rFonts w:ascii="Arial" w:hAnsi="Arial" w:cs="Arial"/>
        </w:rPr>
        <w:t>structural impediments to spatial transformation. The prioritization of infrastructure grants that are spatially targeted is</w:t>
      </w:r>
      <w:r w:rsidR="00AB1DDF">
        <w:rPr>
          <w:rFonts w:ascii="Arial" w:hAnsi="Arial" w:cs="Arial"/>
        </w:rPr>
        <w:t xml:space="preserve"> </w:t>
      </w:r>
      <w:r w:rsidRPr="00467C7B">
        <w:rPr>
          <w:rFonts w:ascii="Arial" w:hAnsi="Arial" w:cs="Arial"/>
        </w:rPr>
        <w:t xml:space="preserve">the financial input that will, with other inputs, </w:t>
      </w:r>
      <w:r w:rsidR="00C85D48">
        <w:rPr>
          <w:rFonts w:ascii="Arial" w:hAnsi="Arial" w:cs="Arial"/>
        </w:rPr>
        <w:t xml:space="preserve">begin to </w:t>
      </w:r>
      <w:r w:rsidRPr="00467C7B">
        <w:rPr>
          <w:rFonts w:ascii="Arial" w:hAnsi="Arial" w:cs="Arial"/>
        </w:rPr>
        <w:t xml:space="preserve">shape the transformation of the built environment into a more compact city that is liveable, integrated, inclusive, productive, and sustainable. </w:t>
      </w:r>
      <w:r w:rsidR="005B7B24" w:rsidRPr="00467C7B">
        <w:rPr>
          <w:rFonts w:ascii="Arial" w:hAnsi="Arial" w:cs="Arial"/>
        </w:rPr>
        <w:t xml:space="preserve">The performance of the built environment will be assessed in terms </w:t>
      </w:r>
      <w:r w:rsidR="00CE1B05" w:rsidRPr="00467C7B">
        <w:rPr>
          <w:rFonts w:ascii="Arial" w:hAnsi="Arial" w:cs="Arial"/>
        </w:rPr>
        <w:t xml:space="preserve">of </w:t>
      </w:r>
      <w:r w:rsidR="005B7B24" w:rsidRPr="00467C7B">
        <w:rPr>
          <w:rFonts w:ascii="Arial" w:hAnsi="Arial" w:cs="Arial"/>
        </w:rPr>
        <w:t xml:space="preserve">predetermined </w:t>
      </w:r>
      <w:r w:rsidR="00C85D48">
        <w:rPr>
          <w:rFonts w:ascii="Arial" w:hAnsi="Arial" w:cs="Arial"/>
        </w:rPr>
        <w:t xml:space="preserve">built environment </w:t>
      </w:r>
      <w:r w:rsidR="005B7B24" w:rsidRPr="00467C7B">
        <w:rPr>
          <w:rFonts w:ascii="Arial" w:hAnsi="Arial" w:cs="Arial"/>
        </w:rPr>
        <w:t xml:space="preserve">outcome and impact indicators.  </w:t>
      </w:r>
    </w:p>
    <w:p w:rsidR="00F54F16" w:rsidRDefault="00F54F16" w:rsidP="001143FC">
      <w:pPr>
        <w:spacing w:after="0" w:line="240" w:lineRule="auto"/>
        <w:jc w:val="both"/>
        <w:rPr>
          <w:rFonts w:ascii="Arial" w:hAnsi="Arial" w:cs="Arial"/>
        </w:rPr>
      </w:pPr>
    </w:p>
    <w:p w:rsidR="00283937" w:rsidRPr="00467C7B" w:rsidRDefault="00983378" w:rsidP="001143FC">
      <w:pPr>
        <w:spacing w:after="0" w:line="240" w:lineRule="auto"/>
        <w:jc w:val="both"/>
        <w:rPr>
          <w:rFonts w:ascii="Arial" w:hAnsi="Arial" w:cs="Arial"/>
        </w:rPr>
      </w:pPr>
      <w:r w:rsidRPr="00467C7B">
        <w:rPr>
          <w:rFonts w:ascii="Arial" w:hAnsi="Arial" w:cs="Arial"/>
        </w:rPr>
        <w:lastRenderedPageBreak/>
        <w:t>The focus of the 2014/15 BEPP</w:t>
      </w:r>
      <w:r w:rsidR="00FE55B8">
        <w:rPr>
          <w:rFonts w:ascii="Arial" w:hAnsi="Arial" w:cs="Arial"/>
        </w:rPr>
        <w:t xml:space="preserve"> (summarised below but outlined in greater detail in the next section) </w:t>
      </w:r>
      <w:r w:rsidRPr="00467C7B">
        <w:rPr>
          <w:rFonts w:ascii="Arial" w:hAnsi="Arial" w:cs="Arial"/>
        </w:rPr>
        <w:t>will be</w:t>
      </w:r>
      <w:r w:rsidR="00283937" w:rsidRPr="00467C7B">
        <w:rPr>
          <w:rFonts w:ascii="Arial" w:hAnsi="Arial" w:cs="Arial"/>
        </w:rPr>
        <w:t>:-</w:t>
      </w:r>
    </w:p>
    <w:p w:rsidR="00134168" w:rsidRPr="00DC3097" w:rsidRDefault="00134168" w:rsidP="00BE32DA">
      <w:pPr>
        <w:pStyle w:val="ListParagraph"/>
        <w:numPr>
          <w:ilvl w:val="0"/>
          <w:numId w:val="9"/>
        </w:numPr>
        <w:spacing w:after="0" w:line="240" w:lineRule="auto"/>
        <w:jc w:val="both"/>
        <w:rPr>
          <w:rFonts w:ascii="Arial" w:hAnsi="Arial" w:cs="Arial"/>
        </w:rPr>
      </w:pPr>
      <w:r w:rsidRPr="00DC3097">
        <w:rPr>
          <w:rFonts w:ascii="Arial" w:hAnsi="Arial" w:cs="Arial"/>
        </w:rPr>
        <w:t>Co-ordinating and aligning national initiatives: SIP2 and SIP7</w:t>
      </w:r>
      <w:r w:rsidR="00DC3097" w:rsidRPr="00DC3097">
        <w:rPr>
          <w:rFonts w:ascii="Arial" w:hAnsi="Arial" w:cs="Arial"/>
        </w:rPr>
        <w:t xml:space="preserve"> for improved  economic development</w:t>
      </w:r>
      <w:r w:rsidRPr="00DC3097">
        <w:rPr>
          <w:rFonts w:ascii="Arial" w:hAnsi="Arial" w:cs="Arial"/>
        </w:rPr>
        <w:t>;</w:t>
      </w:r>
      <w:r w:rsidR="00DC3097" w:rsidRPr="00DC3097">
        <w:rPr>
          <w:rFonts w:ascii="Arial" w:hAnsi="Arial" w:cs="Arial"/>
        </w:rPr>
        <w:t xml:space="preserve"> and </w:t>
      </w:r>
      <w:r w:rsidRPr="00DC3097">
        <w:rPr>
          <w:rFonts w:ascii="Arial" w:hAnsi="Arial" w:cs="Arial"/>
        </w:rPr>
        <w:t>upgrading of informal settlements</w:t>
      </w:r>
    </w:p>
    <w:p w:rsidR="00BB337C" w:rsidRDefault="00283937" w:rsidP="00BE32DA">
      <w:pPr>
        <w:pStyle w:val="ListParagraph"/>
        <w:numPr>
          <w:ilvl w:val="0"/>
          <w:numId w:val="9"/>
        </w:numPr>
        <w:spacing w:after="0" w:line="240" w:lineRule="auto"/>
        <w:jc w:val="both"/>
        <w:rPr>
          <w:rFonts w:ascii="Arial" w:hAnsi="Arial" w:cs="Arial"/>
        </w:rPr>
      </w:pPr>
      <w:r w:rsidRPr="00BB337C">
        <w:rPr>
          <w:rFonts w:ascii="Arial" w:hAnsi="Arial" w:cs="Arial"/>
        </w:rPr>
        <w:t>T</w:t>
      </w:r>
      <w:r w:rsidR="00983378" w:rsidRPr="00BB337C">
        <w:rPr>
          <w:rFonts w:ascii="Arial" w:hAnsi="Arial" w:cs="Arial"/>
        </w:rPr>
        <w:t xml:space="preserve">he </w:t>
      </w:r>
      <w:r w:rsidRPr="00BB337C">
        <w:rPr>
          <w:rFonts w:ascii="Arial" w:hAnsi="Arial" w:cs="Arial"/>
        </w:rPr>
        <w:t xml:space="preserve">identification and </w:t>
      </w:r>
      <w:r w:rsidR="00983378" w:rsidRPr="00BB337C">
        <w:rPr>
          <w:rFonts w:ascii="Arial" w:hAnsi="Arial" w:cs="Arial"/>
        </w:rPr>
        <w:t>planning of Urban Networks</w:t>
      </w:r>
      <w:r w:rsidR="00443AA3" w:rsidRPr="00BB337C">
        <w:rPr>
          <w:rFonts w:ascii="Arial" w:hAnsi="Arial" w:cs="Arial"/>
        </w:rPr>
        <w:t xml:space="preserve"> </w:t>
      </w:r>
      <w:r w:rsidR="00BB337C" w:rsidRPr="00BB337C">
        <w:rPr>
          <w:rFonts w:ascii="Arial" w:hAnsi="Arial" w:cs="Arial"/>
        </w:rPr>
        <w:t xml:space="preserve">and Integration Zones consisting of </w:t>
      </w:r>
      <w:r w:rsidR="00443AA3" w:rsidRPr="00BB337C">
        <w:rPr>
          <w:rFonts w:ascii="Arial" w:hAnsi="Arial" w:cs="Arial"/>
        </w:rPr>
        <w:t>the CBD, Urban Hub/s, Activity Corridors, Secondary Nodes and Linkages</w:t>
      </w:r>
      <w:r w:rsidR="00BB337C">
        <w:rPr>
          <w:rFonts w:ascii="Arial" w:hAnsi="Arial" w:cs="Arial"/>
        </w:rPr>
        <w:t>;</w:t>
      </w:r>
    </w:p>
    <w:p w:rsidR="00134168" w:rsidRPr="00DC3097" w:rsidRDefault="00134168" w:rsidP="00BE32DA">
      <w:pPr>
        <w:pStyle w:val="ListParagraph"/>
        <w:numPr>
          <w:ilvl w:val="0"/>
          <w:numId w:val="9"/>
        </w:numPr>
        <w:spacing w:after="0" w:line="240" w:lineRule="auto"/>
        <w:jc w:val="both"/>
        <w:rPr>
          <w:rFonts w:ascii="Arial" w:hAnsi="Arial" w:cs="Arial"/>
        </w:rPr>
      </w:pPr>
      <w:r w:rsidRPr="00DC3097">
        <w:rPr>
          <w:rFonts w:ascii="Arial" w:hAnsi="Arial" w:cs="Arial"/>
        </w:rPr>
        <w:t xml:space="preserve">Land Development </w:t>
      </w:r>
    </w:p>
    <w:p w:rsidR="00120BD1" w:rsidRPr="00467C7B" w:rsidRDefault="00120BD1" w:rsidP="001143FC">
      <w:pPr>
        <w:spacing w:after="0" w:line="240" w:lineRule="auto"/>
        <w:jc w:val="both"/>
        <w:rPr>
          <w:rFonts w:ascii="Arial" w:hAnsi="Arial" w:cs="Arial"/>
        </w:rPr>
      </w:pPr>
    </w:p>
    <w:p w:rsidR="001D6701" w:rsidRPr="00AA66D8" w:rsidRDefault="005B7B24" w:rsidP="001143FC">
      <w:pPr>
        <w:spacing w:after="0" w:line="240" w:lineRule="auto"/>
        <w:jc w:val="both"/>
        <w:rPr>
          <w:rFonts w:ascii="Arial" w:hAnsi="Arial" w:cs="Arial"/>
        </w:rPr>
      </w:pPr>
      <w:r w:rsidRPr="00AA66D8">
        <w:rPr>
          <w:rFonts w:ascii="Arial" w:hAnsi="Arial" w:cs="Arial"/>
        </w:rPr>
        <w:t>The format of the BEPPS reflects the purpose of the BEPP, and details for the format appear at the end of this document</w:t>
      </w:r>
      <w:r w:rsidR="001D6701" w:rsidRPr="00AA66D8">
        <w:rPr>
          <w:rFonts w:ascii="Arial" w:hAnsi="Arial" w:cs="Arial"/>
        </w:rPr>
        <w:t xml:space="preserve"> in terms of the following broad sections of the plan:-</w:t>
      </w:r>
    </w:p>
    <w:p w:rsidR="001D6701" w:rsidRPr="00AA66D8" w:rsidRDefault="001D6701" w:rsidP="00CC1CE7">
      <w:pPr>
        <w:pStyle w:val="ListParagraph"/>
        <w:numPr>
          <w:ilvl w:val="0"/>
          <w:numId w:val="3"/>
        </w:numPr>
        <w:spacing w:after="0"/>
        <w:jc w:val="both"/>
        <w:rPr>
          <w:rFonts w:ascii="Arial" w:hAnsi="Arial" w:cs="Arial"/>
        </w:rPr>
      </w:pPr>
      <w:r w:rsidRPr="00AA66D8">
        <w:rPr>
          <w:rFonts w:ascii="Arial" w:hAnsi="Arial" w:cs="Arial"/>
        </w:rPr>
        <w:t>Introduction</w:t>
      </w:r>
    </w:p>
    <w:p w:rsidR="00180059" w:rsidRPr="00AA66D8" w:rsidRDefault="00180059" w:rsidP="00CC1CE7">
      <w:pPr>
        <w:pStyle w:val="ListParagraph"/>
        <w:numPr>
          <w:ilvl w:val="0"/>
          <w:numId w:val="3"/>
        </w:numPr>
        <w:spacing w:after="0"/>
        <w:jc w:val="both"/>
        <w:rPr>
          <w:rFonts w:ascii="Arial" w:hAnsi="Arial" w:cs="Arial"/>
        </w:rPr>
      </w:pPr>
      <w:r w:rsidRPr="00AA66D8">
        <w:rPr>
          <w:rFonts w:ascii="Arial" w:hAnsi="Arial" w:cs="Arial"/>
        </w:rPr>
        <w:t>Strategic review of the Built Environment</w:t>
      </w:r>
    </w:p>
    <w:p w:rsidR="00457D18" w:rsidRPr="00DC3097" w:rsidRDefault="00E54B83" w:rsidP="00CC1CE7">
      <w:pPr>
        <w:pStyle w:val="ListParagraph"/>
        <w:numPr>
          <w:ilvl w:val="0"/>
          <w:numId w:val="3"/>
        </w:numPr>
        <w:spacing w:after="0"/>
        <w:jc w:val="both"/>
        <w:rPr>
          <w:rFonts w:ascii="Arial" w:hAnsi="Arial" w:cs="Arial"/>
        </w:rPr>
      </w:pPr>
      <w:r w:rsidRPr="00DC3097">
        <w:rPr>
          <w:rFonts w:ascii="Arial" w:hAnsi="Arial" w:cs="Arial"/>
        </w:rPr>
        <w:t xml:space="preserve">Strategies and </w:t>
      </w:r>
      <w:r w:rsidR="001D6701" w:rsidRPr="00DC3097">
        <w:rPr>
          <w:rFonts w:ascii="Arial" w:hAnsi="Arial" w:cs="Arial"/>
        </w:rPr>
        <w:t>Programmes</w:t>
      </w:r>
    </w:p>
    <w:p w:rsidR="001D6701" w:rsidRPr="00AA66D8" w:rsidRDefault="00E54B83" w:rsidP="00CC1CE7">
      <w:pPr>
        <w:pStyle w:val="ListParagraph"/>
        <w:numPr>
          <w:ilvl w:val="0"/>
          <w:numId w:val="3"/>
        </w:numPr>
        <w:spacing w:after="0"/>
        <w:jc w:val="both"/>
        <w:rPr>
          <w:rFonts w:ascii="Arial" w:hAnsi="Arial" w:cs="Arial"/>
        </w:rPr>
      </w:pPr>
      <w:r w:rsidRPr="00AA66D8">
        <w:rPr>
          <w:rFonts w:ascii="Arial" w:hAnsi="Arial" w:cs="Arial"/>
        </w:rPr>
        <w:t xml:space="preserve">Outcomes and </w:t>
      </w:r>
      <w:r w:rsidR="001D6701" w:rsidRPr="00AA66D8">
        <w:rPr>
          <w:rFonts w:ascii="Arial" w:hAnsi="Arial" w:cs="Arial"/>
        </w:rPr>
        <w:t>Outputs</w:t>
      </w:r>
    </w:p>
    <w:p w:rsidR="001D6701" w:rsidRPr="00AA66D8" w:rsidRDefault="00E54B83" w:rsidP="00CC1CE7">
      <w:pPr>
        <w:pStyle w:val="ListParagraph"/>
        <w:numPr>
          <w:ilvl w:val="0"/>
          <w:numId w:val="3"/>
        </w:numPr>
        <w:spacing w:after="0"/>
        <w:jc w:val="both"/>
        <w:rPr>
          <w:rFonts w:ascii="Arial" w:hAnsi="Arial" w:cs="Arial"/>
        </w:rPr>
      </w:pPr>
      <w:r w:rsidRPr="00AA66D8">
        <w:rPr>
          <w:rFonts w:ascii="Arial" w:hAnsi="Arial" w:cs="Arial"/>
        </w:rPr>
        <w:t xml:space="preserve">Institutional and </w:t>
      </w:r>
      <w:r w:rsidR="001D6701" w:rsidRPr="00AA66D8">
        <w:rPr>
          <w:rFonts w:ascii="Arial" w:hAnsi="Arial" w:cs="Arial"/>
        </w:rPr>
        <w:t>Financial Arrangements</w:t>
      </w:r>
    </w:p>
    <w:p w:rsidR="00180059" w:rsidRPr="00AA66D8" w:rsidRDefault="00180059" w:rsidP="00CC1CE7">
      <w:pPr>
        <w:spacing w:after="0"/>
        <w:ind w:left="720"/>
        <w:jc w:val="both"/>
        <w:rPr>
          <w:rFonts w:ascii="Arial" w:hAnsi="Arial" w:cs="Arial"/>
        </w:rPr>
      </w:pPr>
      <w:r w:rsidRPr="00AA66D8">
        <w:rPr>
          <w:rFonts w:ascii="Arial" w:hAnsi="Arial" w:cs="Arial"/>
        </w:rPr>
        <w:t>Annexure A: Performance Matrix</w:t>
      </w:r>
    </w:p>
    <w:p w:rsidR="00656A56" w:rsidRDefault="00656A56" w:rsidP="00E94BE6">
      <w:pPr>
        <w:spacing w:after="0"/>
        <w:jc w:val="both"/>
        <w:rPr>
          <w:rFonts w:ascii="Arial" w:hAnsi="Arial" w:cs="Arial"/>
        </w:rPr>
      </w:pPr>
    </w:p>
    <w:p w:rsidR="00E94BE6" w:rsidRPr="00467C7B" w:rsidRDefault="00E94BE6" w:rsidP="00E94BE6">
      <w:pPr>
        <w:spacing w:after="0"/>
        <w:jc w:val="both"/>
        <w:rPr>
          <w:rFonts w:ascii="Arial" w:hAnsi="Arial" w:cs="Arial"/>
        </w:rPr>
      </w:pPr>
      <w:r w:rsidRPr="00467C7B">
        <w:rPr>
          <w:rFonts w:ascii="Arial" w:hAnsi="Arial" w:cs="Arial"/>
        </w:rPr>
        <w:t>Metropolitan built environments rely on a number of inputs such as sector policies and related conditional grants, private sector investments, integrated planning, etc.  Grants have started playing a more prominent ro</w:t>
      </w:r>
      <w:r>
        <w:rPr>
          <w:rFonts w:ascii="Arial" w:hAnsi="Arial" w:cs="Arial"/>
        </w:rPr>
        <w:t xml:space="preserve">le in recent years relative to </w:t>
      </w:r>
      <w:r w:rsidR="00DC5C31">
        <w:rPr>
          <w:rFonts w:ascii="Arial" w:hAnsi="Arial" w:cs="Arial"/>
        </w:rPr>
        <w:t xml:space="preserve">other sources of funding </w:t>
      </w:r>
      <w:r w:rsidRPr="00467C7B">
        <w:rPr>
          <w:rFonts w:ascii="Arial" w:hAnsi="Arial" w:cs="Arial"/>
        </w:rPr>
        <w:t xml:space="preserve">for infrastructure development.  Grants are generally sector driven reflecting national priorities however the </w:t>
      </w:r>
      <w:r w:rsidR="00DC5C31">
        <w:rPr>
          <w:rFonts w:ascii="Arial" w:hAnsi="Arial" w:cs="Arial"/>
        </w:rPr>
        <w:t xml:space="preserve">implementation of </w:t>
      </w:r>
      <w:r w:rsidRPr="00467C7B">
        <w:rPr>
          <w:rFonts w:ascii="Arial" w:hAnsi="Arial" w:cs="Arial"/>
        </w:rPr>
        <w:t xml:space="preserve">grants </w:t>
      </w:r>
      <w:r w:rsidR="007A4FEC" w:rsidRPr="00467C7B">
        <w:rPr>
          <w:rFonts w:ascii="Arial" w:hAnsi="Arial" w:cs="Arial"/>
        </w:rPr>
        <w:t>has</w:t>
      </w:r>
      <w:r w:rsidRPr="00467C7B">
        <w:rPr>
          <w:rFonts w:ascii="Arial" w:hAnsi="Arial" w:cs="Arial"/>
        </w:rPr>
        <w:t xml:space="preserve"> a spatial impact that is evident in the urban form</w:t>
      </w:r>
      <w:r w:rsidR="00DC5C31">
        <w:rPr>
          <w:rFonts w:ascii="Arial" w:hAnsi="Arial" w:cs="Arial"/>
        </w:rPr>
        <w:t>.</w:t>
      </w:r>
      <w:r w:rsidRPr="00467C7B">
        <w:rPr>
          <w:rFonts w:ascii="Arial" w:hAnsi="Arial" w:cs="Arial"/>
        </w:rPr>
        <w:t xml:space="preserve">   </w:t>
      </w:r>
    </w:p>
    <w:p w:rsidR="00E94BE6" w:rsidRPr="00467C7B" w:rsidRDefault="00E94BE6" w:rsidP="00E94BE6">
      <w:pPr>
        <w:spacing w:after="0"/>
        <w:jc w:val="both"/>
        <w:rPr>
          <w:rFonts w:ascii="Arial" w:hAnsi="Arial" w:cs="Arial"/>
        </w:rPr>
      </w:pPr>
      <w:r w:rsidRPr="00467C7B">
        <w:rPr>
          <w:rFonts w:ascii="Arial" w:hAnsi="Arial" w:cs="Arial"/>
        </w:rPr>
        <w:t xml:space="preserve">The BEPP will focus on aligning the various built environment grants within the municipal space as reflected </w:t>
      </w:r>
      <w:r w:rsidR="00C438CD">
        <w:rPr>
          <w:rFonts w:ascii="Arial" w:hAnsi="Arial" w:cs="Arial"/>
        </w:rPr>
        <w:t>in Diagram 1</w:t>
      </w:r>
      <w:r w:rsidRPr="0010491B">
        <w:rPr>
          <w:rFonts w:ascii="Arial" w:hAnsi="Arial" w:cs="Arial"/>
        </w:rPr>
        <w:t xml:space="preserve"> below</w:t>
      </w:r>
      <w:r w:rsidRPr="00467C7B">
        <w:rPr>
          <w:rFonts w:ascii="Arial" w:hAnsi="Arial" w:cs="Arial"/>
        </w:rPr>
        <w:t>. The alignment will be driven in different ways:-</w:t>
      </w:r>
    </w:p>
    <w:p w:rsidR="00C438CD" w:rsidRDefault="00C438CD" w:rsidP="00BE32DA">
      <w:pPr>
        <w:pStyle w:val="ListParagraph"/>
        <w:numPr>
          <w:ilvl w:val="0"/>
          <w:numId w:val="8"/>
        </w:numPr>
        <w:jc w:val="both"/>
        <w:rPr>
          <w:rFonts w:ascii="Arial" w:hAnsi="Arial" w:cs="Arial"/>
        </w:rPr>
      </w:pPr>
      <w:r>
        <w:rPr>
          <w:rFonts w:ascii="Arial" w:hAnsi="Arial" w:cs="Arial"/>
        </w:rPr>
        <w:t>Spatial targeting via the Urban Networks Strategy;</w:t>
      </w:r>
    </w:p>
    <w:p w:rsidR="00E94BE6" w:rsidRPr="00467C7B" w:rsidRDefault="00E94BE6" w:rsidP="00BE32DA">
      <w:pPr>
        <w:pStyle w:val="ListParagraph"/>
        <w:numPr>
          <w:ilvl w:val="0"/>
          <w:numId w:val="8"/>
        </w:numPr>
        <w:jc w:val="both"/>
        <w:rPr>
          <w:rFonts w:ascii="Arial" w:hAnsi="Arial" w:cs="Arial"/>
        </w:rPr>
      </w:pPr>
      <w:r w:rsidRPr="00467C7B">
        <w:rPr>
          <w:rFonts w:ascii="Arial" w:hAnsi="Arial" w:cs="Arial"/>
        </w:rPr>
        <w:t xml:space="preserve">Amendment of conditions and output indicators used to measure the performance of the grants that highlight critical inter-dependencies viz. number of housing opportunities provided within 500m of a public transport access point rather than just counting housing opportunities; </w:t>
      </w:r>
    </w:p>
    <w:p w:rsidR="00E94BE6" w:rsidRPr="00467C7B" w:rsidRDefault="00E94BE6" w:rsidP="00BE32DA">
      <w:pPr>
        <w:pStyle w:val="ListParagraph"/>
        <w:numPr>
          <w:ilvl w:val="0"/>
          <w:numId w:val="8"/>
        </w:numPr>
        <w:jc w:val="both"/>
        <w:rPr>
          <w:rFonts w:ascii="Arial" w:hAnsi="Arial" w:cs="Arial"/>
        </w:rPr>
      </w:pPr>
      <w:r w:rsidRPr="00467C7B">
        <w:rPr>
          <w:rFonts w:ascii="Arial" w:hAnsi="Arial" w:cs="Arial"/>
        </w:rPr>
        <w:t>Inclusion of  provisions in the DORA relating to the alignment of infras</w:t>
      </w:r>
      <w:r>
        <w:rPr>
          <w:rFonts w:ascii="Arial" w:hAnsi="Arial" w:cs="Arial"/>
        </w:rPr>
        <w:t>tructure grants</w:t>
      </w:r>
      <w:r w:rsidR="00C438CD">
        <w:rPr>
          <w:rFonts w:ascii="Arial" w:hAnsi="Arial" w:cs="Arial"/>
        </w:rPr>
        <w:t xml:space="preserve"> to fund a pipeline of prioritised projects</w:t>
      </w:r>
      <w:r w:rsidRPr="00467C7B">
        <w:rPr>
          <w:rFonts w:ascii="Arial" w:hAnsi="Arial" w:cs="Arial"/>
        </w:rPr>
        <w:t>;</w:t>
      </w:r>
    </w:p>
    <w:p w:rsidR="00E94BE6" w:rsidRPr="00467C7B" w:rsidRDefault="00E94BE6" w:rsidP="00BE32DA">
      <w:pPr>
        <w:pStyle w:val="ListParagraph"/>
        <w:numPr>
          <w:ilvl w:val="0"/>
          <w:numId w:val="8"/>
        </w:numPr>
        <w:jc w:val="both"/>
        <w:rPr>
          <w:rFonts w:ascii="Arial" w:hAnsi="Arial" w:cs="Arial"/>
        </w:rPr>
      </w:pPr>
      <w:r w:rsidRPr="00467C7B">
        <w:rPr>
          <w:rFonts w:ascii="Arial" w:hAnsi="Arial" w:cs="Arial"/>
        </w:rPr>
        <w:t xml:space="preserve">Institutionalising co-ordination and planning between the relevant spheres and </w:t>
      </w:r>
      <w:r w:rsidR="00C438CD">
        <w:rPr>
          <w:rFonts w:ascii="Arial" w:hAnsi="Arial" w:cs="Arial"/>
        </w:rPr>
        <w:t xml:space="preserve">sector </w:t>
      </w:r>
      <w:r w:rsidRPr="00467C7B">
        <w:rPr>
          <w:rFonts w:ascii="Arial" w:hAnsi="Arial" w:cs="Arial"/>
        </w:rPr>
        <w:t xml:space="preserve">departments through the BEPP process; and </w:t>
      </w:r>
    </w:p>
    <w:p w:rsidR="00E94BE6" w:rsidRDefault="00E94BE6" w:rsidP="00BE32DA">
      <w:pPr>
        <w:pStyle w:val="ListParagraph"/>
        <w:numPr>
          <w:ilvl w:val="0"/>
          <w:numId w:val="8"/>
        </w:numPr>
        <w:jc w:val="both"/>
        <w:rPr>
          <w:rFonts w:ascii="Arial" w:hAnsi="Arial" w:cs="Arial"/>
        </w:rPr>
      </w:pPr>
      <w:r w:rsidRPr="00467C7B">
        <w:rPr>
          <w:rFonts w:ascii="Arial" w:hAnsi="Arial" w:cs="Arial"/>
        </w:rPr>
        <w:t>Influencing planning practice at the metropolitan sphere to drive improved co-ordination between local government functions and departments</w:t>
      </w:r>
      <w:r w:rsidR="00C438CD">
        <w:rPr>
          <w:rFonts w:ascii="Arial" w:hAnsi="Arial" w:cs="Arial"/>
        </w:rPr>
        <w:t>;</w:t>
      </w:r>
    </w:p>
    <w:p w:rsidR="00C438CD" w:rsidRDefault="00C438CD" w:rsidP="00BE32DA">
      <w:pPr>
        <w:pStyle w:val="ListParagraph"/>
        <w:numPr>
          <w:ilvl w:val="0"/>
          <w:numId w:val="8"/>
        </w:numPr>
        <w:jc w:val="both"/>
        <w:rPr>
          <w:rFonts w:ascii="Arial" w:hAnsi="Arial" w:cs="Arial"/>
        </w:rPr>
      </w:pPr>
      <w:r>
        <w:rPr>
          <w:rFonts w:ascii="Arial" w:hAnsi="Arial" w:cs="Arial"/>
        </w:rPr>
        <w:t>Introduction of fiscal and regulatory instruments to catalyse private sector investment;</w:t>
      </w:r>
    </w:p>
    <w:p w:rsidR="00C438CD" w:rsidRPr="00467C7B" w:rsidRDefault="00C438CD" w:rsidP="00732FCF">
      <w:pPr>
        <w:pStyle w:val="ListParagraph"/>
        <w:numPr>
          <w:ilvl w:val="0"/>
          <w:numId w:val="8"/>
        </w:numPr>
        <w:spacing w:after="0"/>
        <w:jc w:val="both"/>
        <w:rPr>
          <w:rFonts w:ascii="Arial" w:hAnsi="Arial" w:cs="Arial"/>
        </w:rPr>
      </w:pPr>
      <w:r>
        <w:rPr>
          <w:rFonts w:ascii="Arial" w:hAnsi="Arial" w:cs="Arial"/>
        </w:rPr>
        <w:t xml:space="preserve">Improving the management of strategic precincts and public transport operations within the urban network.  </w:t>
      </w:r>
    </w:p>
    <w:p w:rsidR="009A5E8C" w:rsidRDefault="009A5E8C" w:rsidP="00732FCF">
      <w:pPr>
        <w:spacing w:after="0" w:line="240" w:lineRule="auto"/>
        <w:jc w:val="both"/>
      </w:pPr>
    </w:p>
    <w:p w:rsidR="009A5E8C" w:rsidRDefault="009A5E8C" w:rsidP="009A5E8C">
      <w:pPr>
        <w:spacing w:after="0"/>
        <w:jc w:val="both"/>
        <w:rPr>
          <w:rFonts w:ascii="Arial" w:hAnsi="Arial" w:cs="Arial"/>
        </w:rPr>
      </w:pPr>
      <w:r w:rsidRPr="00467C7B">
        <w:rPr>
          <w:rFonts w:ascii="Arial" w:hAnsi="Arial" w:cs="Arial"/>
        </w:rPr>
        <w:t>The performance of the built environment is a local outcome that is significantly impacted by national and provincial grants as well as private sector and household investment. However the mix of investment in the built environment changes, the outcome is always primarily a local outcome</w:t>
      </w:r>
      <w:r>
        <w:rPr>
          <w:rFonts w:ascii="Arial" w:hAnsi="Arial" w:cs="Arial"/>
        </w:rPr>
        <w:t>, notwithstanding the policies, funding and spatial perspectives of the different spheres and associated state-owned entities</w:t>
      </w:r>
      <w:r w:rsidRPr="00467C7B">
        <w:rPr>
          <w:rFonts w:ascii="Arial" w:hAnsi="Arial" w:cs="Arial"/>
        </w:rPr>
        <w:t>.</w:t>
      </w:r>
      <w:r>
        <w:rPr>
          <w:rFonts w:ascii="Arial" w:hAnsi="Arial" w:cs="Arial"/>
        </w:rPr>
        <w:t xml:space="preserve">  </w:t>
      </w:r>
      <w:r w:rsidRPr="00467C7B">
        <w:rPr>
          <w:rFonts w:ascii="Arial" w:hAnsi="Arial" w:cs="Arial"/>
        </w:rPr>
        <w:t xml:space="preserve">How </w:t>
      </w:r>
      <w:r>
        <w:rPr>
          <w:rFonts w:ascii="Arial" w:hAnsi="Arial" w:cs="Arial"/>
        </w:rPr>
        <w:t>m</w:t>
      </w:r>
      <w:r w:rsidRPr="00467C7B">
        <w:rPr>
          <w:rFonts w:ascii="Arial" w:hAnsi="Arial" w:cs="Arial"/>
        </w:rPr>
        <w:t xml:space="preserve">etros lead the development of the built environment will positively or negatively impact on facilitating the investment of the other spheres of government and the private and household sectors, and ultimately determine the extent of spatial restructuring and impact ion urban form.  </w:t>
      </w:r>
    </w:p>
    <w:p w:rsidR="009A5E8C" w:rsidRDefault="009A5E8C" w:rsidP="00732FCF">
      <w:pPr>
        <w:spacing w:after="0" w:line="240" w:lineRule="auto"/>
        <w:jc w:val="both"/>
      </w:pPr>
    </w:p>
    <w:p w:rsidR="009A5E8C" w:rsidRDefault="009A5E8C" w:rsidP="00732FCF">
      <w:pPr>
        <w:spacing w:after="0" w:line="240" w:lineRule="auto"/>
        <w:jc w:val="both"/>
      </w:pPr>
    </w:p>
    <w:p w:rsidR="009A5E8C" w:rsidRDefault="001B455B" w:rsidP="00732FCF">
      <w:pPr>
        <w:spacing w:after="0" w:line="240" w:lineRule="auto"/>
        <w:jc w:val="both"/>
      </w:pPr>
      <w:r>
        <w:rPr>
          <w:noProof/>
          <w:lang w:eastAsia="en-ZA"/>
        </w:rPr>
        <w:lastRenderedPageBreak/>
        <mc:AlternateContent>
          <mc:Choice Requires="wps">
            <w:drawing>
              <wp:anchor distT="0" distB="0" distL="114300" distR="114300" simplePos="0" relativeHeight="251674624" behindDoc="0" locked="0" layoutInCell="1" allowOverlap="1" wp14:anchorId="5D6B7091" wp14:editId="7DCA651B">
                <wp:simplePos x="0" y="0"/>
                <wp:positionH relativeFrom="column">
                  <wp:posOffset>609600</wp:posOffset>
                </wp:positionH>
                <wp:positionV relativeFrom="paragraph">
                  <wp:posOffset>12065</wp:posOffset>
                </wp:positionV>
                <wp:extent cx="4654550" cy="333375"/>
                <wp:effectExtent l="0" t="0" r="1270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0" cy="333375"/>
                        </a:xfrm>
                        <a:prstGeom prst="rect">
                          <a:avLst/>
                        </a:prstGeom>
                        <a:solidFill>
                          <a:srgbClr val="FFFFFF"/>
                        </a:solidFill>
                        <a:ln w="9525">
                          <a:solidFill>
                            <a:srgbClr val="000000"/>
                          </a:solidFill>
                          <a:miter lim="800000"/>
                          <a:headEnd/>
                          <a:tailEnd/>
                        </a:ln>
                      </wps:spPr>
                      <wps:txbx>
                        <w:txbxContent>
                          <w:p w:rsidR="00DC3097" w:rsidRPr="00467C7B" w:rsidRDefault="00DC3097" w:rsidP="00A51A05">
                            <w:pPr>
                              <w:spacing w:after="0"/>
                              <w:rPr>
                                <w:rFonts w:ascii="Arial" w:hAnsi="Arial" w:cs="Arial"/>
                                <w:b/>
                              </w:rPr>
                            </w:pPr>
                            <w:r>
                              <w:rPr>
                                <w:rFonts w:ascii="Arial" w:hAnsi="Arial" w:cs="Arial"/>
                                <w:b/>
                              </w:rPr>
                              <w:t>DIAGRAM 1</w:t>
                            </w:r>
                            <w:r w:rsidRPr="00467C7B">
                              <w:rPr>
                                <w:rFonts w:ascii="Arial" w:hAnsi="Arial" w:cs="Arial"/>
                                <w:b/>
                              </w:rPr>
                              <w:t>: ALIGNMENT OF BUILT ENVIRONMENT GRANTS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8pt;margin-top:.95pt;width:366.5pt;height:2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">
                <v:textbox>
                  <w:txbxContent>
                    <w:p w:rsidR="00DC3097" w:rsidRPr="00467C7B" w:rsidRDefault="00DC3097" w:rsidP="00A51A05">
                      <w:pPr>
                        <w:spacing w:after="0"/>
                        <w:rPr>
                          <w:rFonts w:ascii="Arial" w:hAnsi="Arial" w:cs="Arial"/>
                          <w:b/>
                        </w:rPr>
                      </w:pPr>
                      <w:r>
                        <w:rPr>
                          <w:rFonts w:ascii="Arial" w:hAnsi="Arial" w:cs="Arial"/>
                          <w:b/>
                        </w:rPr>
                        <w:t>DIAGRAM 1</w:t>
                      </w:r>
                      <w:r w:rsidRPr="00467C7B">
                        <w:rPr>
                          <w:rFonts w:ascii="Arial" w:hAnsi="Arial" w:cs="Arial"/>
                          <w:b/>
                        </w:rPr>
                        <w:t>: ALIGNMENT OF BUILT ENVIRONMENT GRANTS</w:t>
                      </w:r>
                    </w:p>
                  </w:txbxContent>
                </v:textbox>
              </v:shape>
            </w:pict>
          </mc:Fallback>
        </mc:AlternateContent>
      </w:r>
    </w:p>
    <w:p w:rsidR="00E94BE6" w:rsidRDefault="00E94BE6" w:rsidP="009A5E8C">
      <w:pPr>
        <w:spacing w:after="0" w:line="240" w:lineRule="auto"/>
        <w:jc w:val="both"/>
      </w:pPr>
    </w:p>
    <w:p w:rsidR="009A5E8C" w:rsidRDefault="009A5E8C" w:rsidP="009A5E8C">
      <w:pPr>
        <w:spacing w:after="0" w:line="240" w:lineRule="auto"/>
        <w:jc w:val="both"/>
      </w:pPr>
    </w:p>
    <w:p w:rsidR="00E94BE6" w:rsidRDefault="00E94BE6" w:rsidP="00E94BE6">
      <w:pPr>
        <w:jc w:val="both"/>
      </w:pPr>
      <w:r>
        <w:rPr>
          <w:rFonts w:cstheme="minorHAnsi"/>
          <w:noProof/>
          <w:lang w:eastAsia="en-ZA"/>
        </w:rPr>
        <w:drawing>
          <wp:inline distT="0" distB="0" distL="0" distR="0" wp14:anchorId="466F6FE4" wp14:editId="3C2461B5">
            <wp:extent cx="5534125" cy="193357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39509" cy="1935456"/>
                    </a:xfrm>
                    <a:prstGeom prst="rect">
                      <a:avLst/>
                    </a:prstGeom>
                    <a:noFill/>
                  </pic:spPr>
                </pic:pic>
              </a:graphicData>
            </a:graphic>
          </wp:inline>
        </w:drawing>
      </w:r>
    </w:p>
    <w:tbl>
      <w:tblPr>
        <w:tblStyle w:val="TableGrid"/>
        <w:tblW w:w="0" w:type="auto"/>
        <w:tblInd w:w="1012" w:type="dxa"/>
        <w:tblLook w:val="04A0" w:firstRow="1" w:lastRow="0" w:firstColumn="1" w:lastColumn="0" w:noHBand="0" w:noVBand="1"/>
      </w:tblPr>
      <w:tblGrid>
        <w:gridCol w:w="2093"/>
        <w:gridCol w:w="4961"/>
      </w:tblGrid>
      <w:tr w:rsidR="00E94BE6" w:rsidTr="0041532B">
        <w:tc>
          <w:tcPr>
            <w:tcW w:w="2093" w:type="dxa"/>
          </w:tcPr>
          <w:p w:rsidR="00E94BE6" w:rsidRPr="00467C7B" w:rsidRDefault="00E94BE6" w:rsidP="0041532B">
            <w:pPr>
              <w:rPr>
                <w:rFonts w:ascii="Arial" w:hAnsi="Arial" w:cs="Arial"/>
                <w:b/>
                <w:sz w:val="16"/>
                <w:szCs w:val="16"/>
              </w:rPr>
            </w:pPr>
            <w:r w:rsidRPr="00467C7B">
              <w:rPr>
                <w:rFonts w:ascii="Arial" w:hAnsi="Arial" w:cs="Arial"/>
                <w:b/>
                <w:sz w:val="16"/>
                <w:szCs w:val="16"/>
              </w:rPr>
              <w:t>Infrastructure Grants</w:t>
            </w:r>
          </w:p>
          <w:p w:rsidR="00E94BE6" w:rsidRDefault="00E94BE6" w:rsidP="0041532B"/>
        </w:tc>
        <w:tc>
          <w:tcPr>
            <w:tcW w:w="4961" w:type="dxa"/>
          </w:tcPr>
          <w:p w:rsidR="00E94BE6" w:rsidRPr="00467C7B" w:rsidRDefault="00E94BE6" w:rsidP="0041532B">
            <w:pPr>
              <w:rPr>
                <w:rFonts w:ascii="Arial" w:hAnsi="Arial" w:cs="Arial"/>
                <w:sz w:val="16"/>
                <w:szCs w:val="16"/>
              </w:rPr>
            </w:pPr>
            <w:r w:rsidRPr="00467C7B">
              <w:rPr>
                <w:rFonts w:ascii="Arial" w:hAnsi="Arial" w:cs="Arial"/>
                <w:sz w:val="16"/>
                <w:szCs w:val="16"/>
              </w:rPr>
              <w:t>ICDG - Integrated City Development Grant</w:t>
            </w:r>
          </w:p>
          <w:p w:rsidR="00E94BE6" w:rsidRPr="00467C7B" w:rsidRDefault="00E94BE6" w:rsidP="0041532B">
            <w:pPr>
              <w:rPr>
                <w:rFonts w:ascii="Arial" w:hAnsi="Arial" w:cs="Arial"/>
                <w:sz w:val="16"/>
                <w:szCs w:val="16"/>
              </w:rPr>
            </w:pPr>
            <w:r w:rsidRPr="00467C7B">
              <w:rPr>
                <w:rFonts w:ascii="Arial" w:hAnsi="Arial" w:cs="Arial"/>
                <w:sz w:val="16"/>
                <w:szCs w:val="16"/>
              </w:rPr>
              <w:t>USDG – Urban Settlements Development Grant</w:t>
            </w:r>
          </w:p>
          <w:p w:rsidR="00E94BE6" w:rsidRPr="00467C7B" w:rsidRDefault="00E94BE6" w:rsidP="0041532B">
            <w:pPr>
              <w:rPr>
                <w:rFonts w:ascii="Arial" w:hAnsi="Arial" w:cs="Arial"/>
                <w:sz w:val="16"/>
                <w:szCs w:val="16"/>
              </w:rPr>
            </w:pPr>
            <w:r w:rsidRPr="00467C7B">
              <w:rPr>
                <w:rFonts w:ascii="Arial" w:hAnsi="Arial" w:cs="Arial"/>
                <w:sz w:val="16"/>
                <w:szCs w:val="16"/>
              </w:rPr>
              <w:t>HSDG – Human Settlements Development Grant</w:t>
            </w:r>
          </w:p>
          <w:p w:rsidR="00E94BE6" w:rsidRPr="00467C7B" w:rsidRDefault="00E94BE6" w:rsidP="0041532B">
            <w:pPr>
              <w:rPr>
                <w:rFonts w:ascii="Arial" w:hAnsi="Arial" w:cs="Arial"/>
                <w:sz w:val="16"/>
                <w:szCs w:val="16"/>
              </w:rPr>
            </w:pPr>
            <w:r w:rsidRPr="00467C7B">
              <w:rPr>
                <w:rFonts w:ascii="Arial" w:hAnsi="Arial" w:cs="Arial"/>
                <w:sz w:val="16"/>
                <w:szCs w:val="16"/>
              </w:rPr>
              <w:t>PTISG – Public Transport Infrastructure Grant</w:t>
            </w:r>
          </w:p>
          <w:p w:rsidR="00E94BE6" w:rsidRPr="00467C7B" w:rsidRDefault="00E94BE6" w:rsidP="0041532B">
            <w:pPr>
              <w:rPr>
                <w:rFonts w:ascii="Arial" w:hAnsi="Arial" w:cs="Arial"/>
                <w:sz w:val="16"/>
                <w:szCs w:val="16"/>
              </w:rPr>
            </w:pPr>
            <w:r w:rsidRPr="00467C7B">
              <w:rPr>
                <w:rFonts w:ascii="Arial" w:hAnsi="Arial" w:cs="Arial"/>
                <w:sz w:val="16"/>
                <w:szCs w:val="16"/>
              </w:rPr>
              <w:t>NDPG – Neighbourhood Development Partnership Grant</w:t>
            </w:r>
            <w:r>
              <w:rPr>
                <w:rFonts w:ascii="Arial" w:hAnsi="Arial" w:cs="Arial"/>
                <w:sz w:val="16"/>
                <w:szCs w:val="16"/>
              </w:rPr>
              <w:t xml:space="preserve"> (CG)</w:t>
            </w:r>
          </w:p>
          <w:p w:rsidR="00E94BE6" w:rsidRPr="00412F22" w:rsidRDefault="00E94BE6" w:rsidP="0041532B">
            <w:pPr>
              <w:rPr>
                <w:rFonts w:ascii="Arial" w:hAnsi="Arial" w:cs="Arial"/>
                <w:sz w:val="16"/>
                <w:szCs w:val="16"/>
              </w:rPr>
            </w:pPr>
            <w:r w:rsidRPr="00467C7B">
              <w:rPr>
                <w:rFonts w:ascii="Arial" w:hAnsi="Arial" w:cs="Arial"/>
                <w:sz w:val="16"/>
                <w:szCs w:val="16"/>
              </w:rPr>
              <w:t>INEP – Integrated National Electrification Grant</w:t>
            </w:r>
          </w:p>
        </w:tc>
      </w:tr>
      <w:tr w:rsidR="00E94BE6" w:rsidTr="0041532B">
        <w:tc>
          <w:tcPr>
            <w:tcW w:w="2093" w:type="dxa"/>
          </w:tcPr>
          <w:p w:rsidR="00E94BE6" w:rsidRPr="00412F22" w:rsidRDefault="00E94BE6" w:rsidP="0041532B">
            <w:pPr>
              <w:rPr>
                <w:rFonts w:ascii="Arial" w:hAnsi="Arial" w:cs="Arial"/>
                <w:b/>
                <w:sz w:val="16"/>
                <w:szCs w:val="16"/>
              </w:rPr>
            </w:pPr>
            <w:r w:rsidRPr="00467C7B">
              <w:rPr>
                <w:rFonts w:ascii="Arial" w:hAnsi="Arial" w:cs="Arial"/>
                <w:b/>
                <w:sz w:val="16"/>
                <w:szCs w:val="16"/>
              </w:rPr>
              <w:t>Spatial Targeting Instruments</w:t>
            </w:r>
          </w:p>
        </w:tc>
        <w:tc>
          <w:tcPr>
            <w:tcW w:w="4961" w:type="dxa"/>
          </w:tcPr>
          <w:p w:rsidR="00E94BE6" w:rsidRPr="00467C7B" w:rsidRDefault="00E94BE6" w:rsidP="0041532B">
            <w:pPr>
              <w:rPr>
                <w:rFonts w:ascii="Arial" w:hAnsi="Arial" w:cs="Arial"/>
                <w:sz w:val="16"/>
                <w:szCs w:val="16"/>
              </w:rPr>
            </w:pPr>
            <w:r w:rsidRPr="00467C7B">
              <w:rPr>
                <w:rFonts w:ascii="Arial" w:hAnsi="Arial" w:cs="Arial"/>
                <w:sz w:val="16"/>
                <w:szCs w:val="16"/>
              </w:rPr>
              <w:t>PHDA –Provincial Housing Development Area</w:t>
            </w:r>
          </w:p>
          <w:p w:rsidR="00E94BE6" w:rsidRPr="00467C7B" w:rsidRDefault="00E94BE6" w:rsidP="0041532B">
            <w:pPr>
              <w:rPr>
                <w:rFonts w:ascii="Arial" w:hAnsi="Arial" w:cs="Arial"/>
                <w:sz w:val="16"/>
                <w:szCs w:val="16"/>
              </w:rPr>
            </w:pPr>
            <w:r w:rsidRPr="00467C7B">
              <w:rPr>
                <w:rFonts w:ascii="Arial" w:hAnsi="Arial" w:cs="Arial"/>
                <w:sz w:val="16"/>
                <w:szCs w:val="16"/>
              </w:rPr>
              <w:t>SHRZ – Social Housing Restructuring Zone</w:t>
            </w:r>
          </w:p>
          <w:p w:rsidR="00E94BE6" w:rsidRPr="00467C7B" w:rsidRDefault="00E94BE6" w:rsidP="0041532B">
            <w:pPr>
              <w:rPr>
                <w:rFonts w:ascii="Arial" w:hAnsi="Arial" w:cs="Arial"/>
                <w:sz w:val="16"/>
                <w:szCs w:val="16"/>
              </w:rPr>
            </w:pPr>
            <w:r w:rsidRPr="00467C7B">
              <w:rPr>
                <w:rFonts w:ascii="Arial" w:hAnsi="Arial" w:cs="Arial"/>
                <w:sz w:val="16"/>
                <w:szCs w:val="16"/>
              </w:rPr>
              <w:t>UDZ – Urban Development Zone</w:t>
            </w:r>
          </w:p>
          <w:p w:rsidR="00E94BE6" w:rsidRPr="00467C7B" w:rsidRDefault="00E94BE6" w:rsidP="0041532B">
            <w:pPr>
              <w:rPr>
                <w:rFonts w:ascii="Arial" w:hAnsi="Arial" w:cs="Arial"/>
                <w:sz w:val="16"/>
                <w:szCs w:val="16"/>
              </w:rPr>
            </w:pPr>
            <w:r w:rsidRPr="00467C7B">
              <w:rPr>
                <w:rFonts w:ascii="Arial" w:hAnsi="Arial" w:cs="Arial"/>
                <w:sz w:val="16"/>
                <w:szCs w:val="16"/>
              </w:rPr>
              <w:t>SEZ – Special Economic Zone</w:t>
            </w:r>
          </w:p>
          <w:p w:rsidR="00E94BE6" w:rsidRPr="00412F22" w:rsidRDefault="00E94BE6" w:rsidP="00CE5CD2">
            <w:pPr>
              <w:rPr>
                <w:rFonts w:ascii="Arial" w:hAnsi="Arial" w:cs="Arial"/>
                <w:sz w:val="16"/>
                <w:szCs w:val="16"/>
              </w:rPr>
            </w:pPr>
            <w:r w:rsidRPr="00467C7B">
              <w:rPr>
                <w:rFonts w:ascii="Arial" w:hAnsi="Arial" w:cs="Arial"/>
                <w:sz w:val="16"/>
                <w:szCs w:val="16"/>
              </w:rPr>
              <w:t>IDZ – Industrial Development Zone</w:t>
            </w:r>
          </w:p>
        </w:tc>
      </w:tr>
      <w:tr w:rsidR="00E94BE6" w:rsidTr="0041532B">
        <w:tc>
          <w:tcPr>
            <w:tcW w:w="2093" w:type="dxa"/>
          </w:tcPr>
          <w:p w:rsidR="00E94BE6" w:rsidRPr="00467C7B" w:rsidRDefault="00E94BE6" w:rsidP="0041532B">
            <w:pPr>
              <w:rPr>
                <w:rFonts w:ascii="Arial" w:hAnsi="Arial" w:cs="Arial"/>
                <w:b/>
                <w:sz w:val="16"/>
                <w:szCs w:val="16"/>
              </w:rPr>
            </w:pPr>
            <w:r w:rsidRPr="00467C7B">
              <w:rPr>
                <w:rFonts w:ascii="Arial" w:hAnsi="Arial" w:cs="Arial"/>
                <w:b/>
                <w:sz w:val="16"/>
                <w:szCs w:val="16"/>
              </w:rPr>
              <w:t>Plans</w:t>
            </w:r>
          </w:p>
          <w:p w:rsidR="00E94BE6" w:rsidRDefault="00E94BE6" w:rsidP="0041532B"/>
        </w:tc>
        <w:tc>
          <w:tcPr>
            <w:tcW w:w="4961" w:type="dxa"/>
          </w:tcPr>
          <w:p w:rsidR="00E94BE6" w:rsidRPr="00467C7B" w:rsidRDefault="00E94BE6" w:rsidP="0041532B">
            <w:pPr>
              <w:rPr>
                <w:rFonts w:ascii="Arial" w:hAnsi="Arial" w:cs="Arial"/>
                <w:sz w:val="16"/>
                <w:szCs w:val="16"/>
              </w:rPr>
            </w:pPr>
            <w:r w:rsidRPr="00467C7B">
              <w:rPr>
                <w:rFonts w:ascii="Arial" w:hAnsi="Arial" w:cs="Arial"/>
                <w:sz w:val="16"/>
                <w:szCs w:val="16"/>
              </w:rPr>
              <w:t xml:space="preserve">BEPP - </w:t>
            </w:r>
            <w:r w:rsidRPr="00412F22">
              <w:rPr>
                <w:rFonts w:ascii="Arial" w:hAnsi="Arial" w:cs="Arial"/>
                <w:sz w:val="16"/>
                <w:szCs w:val="16"/>
              </w:rPr>
              <w:t>Built Environment Performance Plan</w:t>
            </w:r>
          </w:p>
          <w:p w:rsidR="00E94BE6" w:rsidRPr="00412F22" w:rsidRDefault="00E94BE6" w:rsidP="0041532B">
            <w:pPr>
              <w:autoSpaceDE w:val="0"/>
              <w:autoSpaceDN w:val="0"/>
              <w:adjustRightInd w:val="0"/>
              <w:rPr>
                <w:rFonts w:ascii="Arial" w:hAnsi="Arial" w:cs="Arial"/>
                <w:sz w:val="16"/>
                <w:szCs w:val="16"/>
              </w:rPr>
            </w:pPr>
            <w:r w:rsidRPr="00467C7B">
              <w:rPr>
                <w:rFonts w:ascii="Arial" w:hAnsi="Arial" w:cs="Arial"/>
                <w:sz w:val="16"/>
                <w:szCs w:val="16"/>
              </w:rPr>
              <w:t xml:space="preserve">MSDF - </w:t>
            </w:r>
            <w:r w:rsidRPr="00412F22">
              <w:rPr>
                <w:rFonts w:ascii="Arial" w:hAnsi="Arial" w:cs="Arial"/>
                <w:sz w:val="16"/>
                <w:szCs w:val="16"/>
              </w:rPr>
              <w:t>Metropolitan Spatial Development Framework</w:t>
            </w:r>
          </w:p>
          <w:p w:rsidR="00E94BE6" w:rsidRDefault="00E94BE6" w:rsidP="0041532B">
            <w:pPr>
              <w:rPr>
                <w:rFonts w:ascii="Arial" w:hAnsi="Arial" w:cs="Arial"/>
                <w:sz w:val="16"/>
                <w:szCs w:val="16"/>
              </w:rPr>
            </w:pPr>
            <w:r w:rsidRPr="00467C7B">
              <w:rPr>
                <w:rFonts w:ascii="Arial" w:hAnsi="Arial" w:cs="Arial"/>
                <w:sz w:val="16"/>
                <w:szCs w:val="16"/>
              </w:rPr>
              <w:t>IDP – Integrated Development Plan</w:t>
            </w:r>
          </w:p>
          <w:p w:rsidR="00E94BE6" w:rsidRPr="00412F22" w:rsidRDefault="00E94BE6" w:rsidP="0041532B">
            <w:pPr>
              <w:rPr>
                <w:rFonts w:ascii="Arial" w:hAnsi="Arial" w:cs="Arial"/>
                <w:sz w:val="16"/>
                <w:szCs w:val="16"/>
              </w:rPr>
            </w:pPr>
            <w:r>
              <w:rPr>
                <w:rFonts w:ascii="Arial" w:hAnsi="Arial" w:cs="Arial"/>
                <w:sz w:val="16"/>
                <w:szCs w:val="16"/>
              </w:rPr>
              <w:t>UNI – Urban Network Identification</w:t>
            </w:r>
            <w:r>
              <w:rPr>
                <w:rStyle w:val="FootnoteReference"/>
                <w:rFonts w:ascii="Arial" w:hAnsi="Arial" w:cs="Arial"/>
                <w:sz w:val="16"/>
                <w:szCs w:val="16"/>
              </w:rPr>
              <w:footnoteReference w:id="1"/>
            </w:r>
            <w:r>
              <w:rPr>
                <w:rFonts w:ascii="Arial" w:hAnsi="Arial" w:cs="Arial"/>
                <w:sz w:val="16"/>
                <w:szCs w:val="16"/>
              </w:rPr>
              <w:t xml:space="preserve"> </w:t>
            </w:r>
          </w:p>
        </w:tc>
      </w:tr>
    </w:tbl>
    <w:p w:rsidR="00A3055E" w:rsidRDefault="00A3055E" w:rsidP="00A3055E">
      <w:pPr>
        <w:spacing w:after="0"/>
        <w:jc w:val="both"/>
        <w:rPr>
          <w:rFonts w:ascii="Arial" w:hAnsi="Arial" w:cs="Arial"/>
        </w:rPr>
      </w:pPr>
    </w:p>
    <w:p w:rsidR="00FF6D64" w:rsidRDefault="00FF6D64" w:rsidP="00FF6D64">
      <w:pPr>
        <w:spacing w:after="0"/>
        <w:jc w:val="both"/>
        <w:rPr>
          <w:rFonts w:ascii="Arial" w:hAnsi="Arial" w:cs="Arial"/>
        </w:rPr>
      </w:pPr>
    </w:p>
    <w:p w:rsidR="00FF6D64" w:rsidRDefault="00FF6D64" w:rsidP="00FF6D64">
      <w:pPr>
        <w:pStyle w:val="ListParagraph"/>
        <w:numPr>
          <w:ilvl w:val="0"/>
          <w:numId w:val="19"/>
        </w:numPr>
        <w:shd w:val="clear" w:color="auto" w:fill="FFC000"/>
        <w:jc w:val="both"/>
        <w:rPr>
          <w:rFonts w:ascii="Arial" w:hAnsi="Arial" w:cs="Arial"/>
          <w:b/>
        </w:rPr>
      </w:pPr>
      <w:r w:rsidRPr="004D56A3">
        <w:rPr>
          <w:rFonts w:ascii="Arial" w:hAnsi="Arial" w:cs="Arial"/>
          <w:b/>
        </w:rPr>
        <w:t>Focus of BEPPs 2014/15</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FF6D64" w:rsidRPr="00467C7B" w:rsidRDefault="00FF6D64" w:rsidP="00CC1CE7">
      <w:pPr>
        <w:spacing w:after="0"/>
        <w:jc w:val="both"/>
        <w:rPr>
          <w:rFonts w:ascii="Arial" w:hAnsi="Arial" w:cs="Arial"/>
        </w:rPr>
      </w:pPr>
      <w:r>
        <w:rPr>
          <w:rFonts w:ascii="Arial" w:hAnsi="Arial" w:cs="Arial"/>
        </w:rPr>
        <w:t>As mentioned above in Section 3 the</w:t>
      </w:r>
      <w:r w:rsidRPr="00467C7B">
        <w:rPr>
          <w:rFonts w:ascii="Arial" w:hAnsi="Arial" w:cs="Arial"/>
        </w:rPr>
        <w:t xml:space="preserve"> focus of the 2014/15 will be:-</w:t>
      </w:r>
    </w:p>
    <w:p w:rsidR="00FF6D64" w:rsidRPr="00CE66F0" w:rsidRDefault="00FF6D64" w:rsidP="00CC1CE7">
      <w:pPr>
        <w:pStyle w:val="ListParagraph"/>
        <w:numPr>
          <w:ilvl w:val="0"/>
          <w:numId w:val="27"/>
        </w:numPr>
        <w:spacing w:after="0"/>
        <w:jc w:val="both"/>
        <w:rPr>
          <w:rFonts w:ascii="Arial" w:hAnsi="Arial" w:cs="Arial"/>
        </w:rPr>
      </w:pPr>
      <w:r w:rsidRPr="00CE66F0">
        <w:rPr>
          <w:rFonts w:ascii="Arial" w:hAnsi="Arial" w:cs="Arial"/>
        </w:rPr>
        <w:t>Co-ordinating and aligning national initiatives: SIP2 and SIP7; upgrading of informal settlements</w:t>
      </w:r>
    </w:p>
    <w:p w:rsidR="00FF6D64" w:rsidRPr="00CE66F0" w:rsidRDefault="00FF6D64" w:rsidP="00CC1CE7">
      <w:pPr>
        <w:pStyle w:val="ListParagraph"/>
        <w:numPr>
          <w:ilvl w:val="0"/>
          <w:numId w:val="27"/>
        </w:numPr>
        <w:spacing w:after="0"/>
        <w:jc w:val="both"/>
        <w:rPr>
          <w:rFonts w:ascii="Arial" w:hAnsi="Arial" w:cs="Arial"/>
        </w:rPr>
      </w:pPr>
      <w:r w:rsidRPr="00CE66F0">
        <w:rPr>
          <w:rFonts w:ascii="Arial" w:hAnsi="Arial" w:cs="Arial"/>
        </w:rPr>
        <w:t>The identification and planning of Urban Networks and Integration Zones consisting of the CBD, Urban Hub/s, Activity Corridors, Secondary Nodes and Linkages;</w:t>
      </w:r>
    </w:p>
    <w:p w:rsidR="00FF6D64" w:rsidRPr="00CE66F0" w:rsidRDefault="00FF6D64" w:rsidP="00CC1CE7">
      <w:pPr>
        <w:pStyle w:val="ListParagraph"/>
        <w:numPr>
          <w:ilvl w:val="0"/>
          <w:numId w:val="27"/>
        </w:numPr>
        <w:spacing w:after="0"/>
        <w:jc w:val="both"/>
        <w:rPr>
          <w:rFonts w:ascii="Arial" w:hAnsi="Arial" w:cs="Arial"/>
        </w:rPr>
      </w:pPr>
      <w:r w:rsidRPr="00CE66F0">
        <w:rPr>
          <w:rFonts w:ascii="Arial" w:hAnsi="Arial" w:cs="Arial"/>
        </w:rPr>
        <w:t xml:space="preserve">Land Development </w:t>
      </w:r>
    </w:p>
    <w:p w:rsidR="00FF6D64" w:rsidRPr="00475BB7" w:rsidRDefault="00FF6D64" w:rsidP="00CC1CE7">
      <w:pPr>
        <w:spacing w:after="0"/>
        <w:jc w:val="both"/>
        <w:rPr>
          <w:rFonts w:ascii="Arial" w:hAnsi="Arial" w:cs="Arial"/>
        </w:rPr>
      </w:pPr>
    </w:p>
    <w:p w:rsidR="00FF6D64" w:rsidRDefault="00FF6D64" w:rsidP="00CC1CE7">
      <w:pPr>
        <w:pStyle w:val="Style1"/>
        <w:numPr>
          <w:ilvl w:val="0"/>
          <w:numId w:val="20"/>
        </w:numPr>
        <w:spacing w:before="0" w:line="276" w:lineRule="auto"/>
        <w:rPr>
          <w:rFonts w:ascii="Arial" w:hAnsi="Arial" w:cs="Arial"/>
        </w:rPr>
      </w:pPr>
      <w:r>
        <w:rPr>
          <w:rFonts w:ascii="Arial" w:hAnsi="Arial" w:cs="Arial"/>
        </w:rPr>
        <w:t>Co-ordinating</w:t>
      </w:r>
      <w:r w:rsidR="00DA6A35">
        <w:rPr>
          <w:rFonts w:ascii="Arial" w:hAnsi="Arial" w:cs="Arial"/>
        </w:rPr>
        <w:t xml:space="preserve"> and Aligning </w:t>
      </w:r>
      <w:r>
        <w:rPr>
          <w:rFonts w:ascii="Arial" w:hAnsi="Arial" w:cs="Arial"/>
        </w:rPr>
        <w:t xml:space="preserve"> National Initiatives  </w:t>
      </w:r>
    </w:p>
    <w:p w:rsidR="00FF6D64" w:rsidRPr="00622F89" w:rsidRDefault="00FF6D64" w:rsidP="00CC1CE7">
      <w:pPr>
        <w:pStyle w:val="Style1"/>
        <w:spacing w:line="276" w:lineRule="auto"/>
        <w:rPr>
          <w:rFonts w:ascii="Arial" w:hAnsi="Arial" w:cs="Arial"/>
          <w:b w:val="0"/>
        </w:rPr>
      </w:pPr>
      <w:r>
        <w:rPr>
          <w:rFonts w:ascii="Arial" w:hAnsi="Arial" w:cs="Arial"/>
          <w:b w:val="0"/>
        </w:rPr>
        <w:t>Two specific national initiatives have been selected for the 2014/15 BEPP focus at the city-wide level:-</w:t>
      </w:r>
    </w:p>
    <w:p w:rsidR="00FF6D64" w:rsidRPr="00622F89" w:rsidRDefault="00FF6D64" w:rsidP="00CC1CE7">
      <w:pPr>
        <w:pStyle w:val="Style1"/>
        <w:numPr>
          <w:ilvl w:val="0"/>
          <w:numId w:val="26"/>
        </w:numPr>
        <w:spacing w:line="276" w:lineRule="auto"/>
        <w:rPr>
          <w:rFonts w:ascii="Arial" w:hAnsi="Arial" w:cs="Arial"/>
          <w:b w:val="0"/>
        </w:rPr>
      </w:pPr>
      <w:r w:rsidRPr="00622F89">
        <w:rPr>
          <w:rFonts w:ascii="Arial" w:hAnsi="Arial" w:cs="Arial"/>
          <w:b w:val="0"/>
        </w:rPr>
        <w:t>Economic Development</w:t>
      </w:r>
      <w:r>
        <w:rPr>
          <w:rFonts w:ascii="Arial" w:hAnsi="Arial" w:cs="Arial"/>
          <w:b w:val="0"/>
        </w:rPr>
        <w:t xml:space="preserve"> – SIP2</w:t>
      </w:r>
    </w:p>
    <w:p w:rsidR="00FF6D64" w:rsidRPr="00622F89" w:rsidRDefault="00FF6D64" w:rsidP="00CC1CE7">
      <w:pPr>
        <w:pStyle w:val="Style1"/>
        <w:numPr>
          <w:ilvl w:val="0"/>
          <w:numId w:val="26"/>
        </w:numPr>
        <w:spacing w:line="276" w:lineRule="auto"/>
        <w:rPr>
          <w:rFonts w:ascii="Arial" w:hAnsi="Arial" w:cs="Arial"/>
          <w:b w:val="0"/>
        </w:rPr>
      </w:pPr>
      <w:r w:rsidRPr="00622F89">
        <w:rPr>
          <w:rFonts w:ascii="Arial" w:hAnsi="Arial" w:cs="Arial"/>
          <w:b w:val="0"/>
        </w:rPr>
        <w:t>Informal Settlements</w:t>
      </w:r>
    </w:p>
    <w:p w:rsidR="00FF6D64" w:rsidRDefault="00FF6D64" w:rsidP="00CC1CE7">
      <w:pPr>
        <w:pStyle w:val="Style1"/>
        <w:spacing w:line="276" w:lineRule="auto"/>
        <w:rPr>
          <w:rFonts w:ascii="Arial" w:hAnsi="Arial" w:cs="Arial"/>
        </w:rPr>
      </w:pPr>
    </w:p>
    <w:p w:rsidR="00FF6D64" w:rsidRDefault="00FF6D64" w:rsidP="00A51A05">
      <w:pPr>
        <w:pStyle w:val="Style1"/>
        <w:spacing w:after="0"/>
        <w:rPr>
          <w:rFonts w:ascii="Arial" w:hAnsi="Arial" w:cs="Arial"/>
        </w:rPr>
      </w:pPr>
      <w:r>
        <w:rPr>
          <w:rFonts w:ascii="Arial" w:hAnsi="Arial" w:cs="Arial"/>
        </w:rPr>
        <w:t xml:space="preserve">Economic Development </w:t>
      </w:r>
    </w:p>
    <w:p w:rsidR="000325B7" w:rsidRDefault="001B455B" w:rsidP="000325B7">
      <w:pPr>
        <w:spacing w:after="0"/>
        <w:jc w:val="both"/>
        <w:rPr>
          <w:rFonts w:ascii="Arial" w:hAnsi="Arial" w:cs="Arial"/>
        </w:rPr>
      </w:pPr>
      <w:r>
        <w:rPr>
          <w:rFonts w:ascii="Arial" w:hAnsi="Arial" w:cs="Arial"/>
        </w:rPr>
        <w:t>In addition to existing plans for economic development in metros the implementation of National Infrastructure Plan (2012) and related SIPs will have a positive impact on particular metros.  T</w:t>
      </w:r>
      <w:r w:rsidR="0073007F">
        <w:rPr>
          <w:rFonts w:ascii="Arial" w:hAnsi="Arial" w:cs="Arial"/>
        </w:rPr>
        <w:t xml:space="preserve">he </w:t>
      </w:r>
      <w:r w:rsidR="00656A56">
        <w:rPr>
          <w:rFonts w:ascii="Arial" w:hAnsi="Arial" w:cs="Arial"/>
        </w:rPr>
        <w:t xml:space="preserve">SIPs </w:t>
      </w:r>
      <w:r w:rsidR="0073007F">
        <w:rPr>
          <w:rFonts w:ascii="Arial" w:hAnsi="Arial" w:cs="Arial"/>
        </w:rPr>
        <w:t xml:space="preserve">are led by state-owned companies that have the mandate, financial and other resources to plan and implement economic infrastructure </w:t>
      </w:r>
      <w:r>
        <w:rPr>
          <w:rFonts w:ascii="Arial" w:hAnsi="Arial" w:cs="Arial"/>
        </w:rPr>
        <w:t>while m</w:t>
      </w:r>
      <w:r w:rsidR="0073007F">
        <w:rPr>
          <w:rFonts w:ascii="Arial" w:hAnsi="Arial" w:cs="Arial"/>
        </w:rPr>
        <w:t xml:space="preserve">etros have a key </w:t>
      </w:r>
      <w:r w:rsidR="0073007F">
        <w:rPr>
          <w:rFonts w:ascii="Arial" w:hAnsi="Arial" w:cs="Arial"/>
        </w:rPr>
        <w:lastRenderedPageBreak/>
        <w:t>economic role</w:t>
      </w:r>
      <w:r w:rsidR="000325B7">
        <w:rPr>
          <w:rFonts w:ascii="Arial" w:hAnsi="Arial" w:cs="Arial"/>
        </w:rPr>
        <w:t xml:space="preserve"> in addition to their social role</w:t>
      </w:r>
      <w:r w:rsidR="0073007F">
        <w:rPr>
          <w:rFonts w:ascii="Arial" w:hAnsi="Arial" w:cs="Arial"/>
        </w:rPr>
        <w:t>. Lack of spatial integration and densification of residential and economic activities constraints economic growth, undermines productivity, reduces quality of life and makes it difficult to deliver efficient</w:t>
      </w:r>
      <w:r w:rsidR="000325B7">
        <w:rPr>
          <w:rFonts w:ascii="Arial" w:hAnsi="Arial" w:cs="Arial"/>
        </w:rPr>
        <w:t xml:space="preserve"> utilities and basic services. People spend long hours and scarce resources on daily commuting from peripheral high density residential areas into city centres where their work is located. </w:t>
      </w:r>
    </w:p>
    <w:p w:rsidR="000325B7" w:rsidRDefault="000325B7" w:rsidP="000325B7">
      <w:pPr>
        <w:spacing w:after="0"/>
        <w:jc w:val="both"/>
        <w:rPr>
          <w:rFonts w:ascii="Arial" w:hAnsi="Arial" w:cs="Arial"/>
        </w:rPr>
      </w:pPr>
    </w:p>
    <w:p w:rsidR="00DA6A35" w:rsidRDefault="000325B7" w:rsidP="00DA6A35">
      <w:pPr>
        <w:spacing w:after="0"/>
        <w:jc w:val="both"/>
        <w:rPr>
          <w:rFonts w:ascii="Arial" w:hAnsi="Arial" w:cs="Arial"/>
        </w:rPr>
      </w:pPr>
      <w:r>
        <w:rPr>
          <w:rFonts w:ascii="Arial" w:hAnsi="Arial" w:cs="Arial"/>
        </w:rPr>
        <w:t>Urban efficiency and economic growth are inextricably linked and forms the basis for SIP7 a</w:t>
      </w:r>
      <w:r w:rsidR="00DA6A35">
        <w:rPr>
          <w:rFonts w:ascii="Arial" w:hAnsi="Arial" w:cs="Arial"/>
        </w:rPr>
        <w:t>s illustrated in Diagram 2</w:t>
      </w:r>
      <w:r>
        <w:rPr>
          <w:rFonts w:ascii="Arial" w:hAnsi="Arial" w:cs="Arial"/>
        </w:rPr>
        <w:t xml:space="preserve">. </w:t>
      </w:r>
      <w:r w:rsidR="00DA6A35">
        <w:rPr>
          <w:rFonts w:ascii="Arial" w:hAnsi="Arial" w:cs="Arial"/>
        </w:rPr>
        <w:t xml:space="preserve">SIP7 on integrated urban space and public transport is centred on coordinating planning and implementation of public transport, human settlement, economic and social infrastructure and location decisions into sustainable urban settlements connected by </w:t>
      </w:r>
      <w:proofErr w:type="spellStart"/>
      <w:r w:rsidR="00DA6A35">
        <w:rPr>
          <w:rFonts w:ascii="Arial" w:hAnsi="Arial" w:cs="Arial"/>
        </w:rPr>
        <w:t>densified</w:t>
      </w:r>
      <w:proofErr w:type="spellEnd"/>
      <w:r w:rsidR="00DA6A35">
        <w:rPr>
          <w:rFonts w:ascii="Arial" w:hAnsi="Arial" w:cs="Arial"/>
        </w:rPr>
        <w:t xml:space="preserve"> transport corridors. SIP7 will focus on the 12 largest urban centres of the country, including all the metros with significant work underway on urban transport integration. This is the general focus of the CSP and evolving BEPPs at the city-wide level over the longer term with the focus for the 2014/15 BEPP mainly being spatial targeting at the sub-metro level.    </w:t>
      </w:r>
    </w:p>
    <w:p w:rsidR="000325B7" w:rsidRDefault="000325B7" w:rsidP="000325B7">
      <w:pPr>
        <w:spacing w:after="0"/>
        <w:jc w:val="both"/>
        <w:rPr>
          <w:rFonts w:ascii="Arial" w:hAnsi="Arial" w:cs="Arial"/>
        </w:rPr>
      </w:pPr>
    </w:p>
    <w:p w:rsidR="00DA6A35" w:rsidRDefault="00DA6A35" w:rsidP="00DA6A35">
      <w:pPr>
        <w:spacing w:after="0"/>
        <w:jc w:val="both"/>
        <w:rPr>
          <w:rFonts w:ascii="Arial" w:hAnsi="Arial" w:cs="Arial"/>
        </w:rPr>
      </w:pPr>
      <w:r>
        <w:rPr>
          <w:rFonts w:ascii="Arial" w:hAnsi="Arial" w:cs="Arial"/>
        </w:rPr>
        <w:t xml:space="preserve">SIP2 is the Durban–Free State–Gauteng Logistics &amp;Industrial Corridor that has implications (both economic and spatial) for the 3 metros in Gauteng, and the wider Gauteng City Region as well as eThekwini Metro. Metro planning has to engage with the planning and implementation of SIP2 to gain the full potential impact and become more productive cities. This will be started in the 2014/15 BEPP and gain momentum in subsequent years. Similarly with another national initiative, that is the upgrading of informal settlements which is a key priority of Human Settlements.  </w:t>
      </w:r>
    </w:p>
    <w:p w:rsidR="00A3055E" w:rsidRDefault="00250550" w:rsidP="00A3055E">
      <w:pPr>
        <w:spacing w:after="0"/>
        <w:jc w:val="both"/>
        <w:rPr>
          <w:rFonts w:ascii="Arial" w:hAnsi="Arial" w:cs="Arial"/>
        </w:rPr>
      </w:pPr>
      <w:r w:rsidRPr="00250550">
        <w:rPr>
          <w:rFonts w:ascii="Arial" w:hAnsi="Arial" w:cs="Arial"/>
          <w:noProof/>
          <w:lang w:eastAsia="en-ZA"/>
        </w:rPr>
        <mc:AlternateContent>
          <mc:Choice Requires="wps">
            <w:drawing>
              <wp:anchor distT="0" distB="0" distL="114300" distR="114300" simplePos="0" relativeHeight="251683840" behindDoc="0" locked="0" layoutInCell="1" allowOverlap="1" wp14:anchorId="5AC53B76" wp14:editId="5B870E7C">
                <wp:simplePos x="0" y="0"/>
                <wp:positionH relativeFrom="column">
                  <wp:posOffset>403860</wp:posOffset>
                </wp:positionH>
                <wp:positionV relativeFrom="paragraph">
                  <wp:posOffset>158883</wp:posOffset>
                </wp:positionV>
                <wp:extent cx="4294667" cy="329609"/>
                <wp:effectExtent l="0" t="0" r="10795" b="1333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4667" cy="329609"/>
                        </a:xfrm>
                        <a:prstGeom prst="rect">
                          <a:avLst/>
                        </a:prstGeom>
                        <a:solidFill>
                          <a:srgbClr val="FFFFFF"/>
                        </a:solidFill>
                        <a:ln w="9525">
                          <a:solidFill>
                            <a:srgbClr val="000000"/>
                          </a:solidFill>
                          <a:miter lim="800000"/>
                          <a:headEnd/>
                          <a:tailEnd/>
                        </a:ln>
                      </wps:spPr>
                      <wps:txbx>
                        <w:txbxContent>
                          <w:p w:rsidR="00DC3097" w:rsidRPr="00250550" w:rsidRDefault="00DC3097" w:rsidP="00250550">
                            <w:pPr>
                              <w:jc w:val="center"/>
                              <w:rPr>
                                <w:rFonts w:ascii="Arial" w:hAnsi="Arial" w:cs="Arial"/>
                                <w:b/>
                              </w:rPr>
                            </w:pPr>
                            <w:r w:rsidRPr="00250550">
                              <w:rPr>
                                <w:rFonts w:ascii="Arial" w:hAnsi="Arial" w:cs="Arial"/>
                                <w:b/>
                              </w:rPr>
                              <w:t>DIAGRAM 2: URBAN EFFICIENCY AND ECONOMIC GROWTH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1.8pt;margin-top:12.5pt;width:338.15pt;height:25.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OgJgIAAEw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">
                <v:textbox>
                  <w:txbxContent>
                    <w:p w:rsidR="00DC3097" w:rsidRPr="00250550" w:rsidRDefault="00DC3097" w:rsidP="00250550">
                      <w:pPr>
                        <w:jc w:val="center"/>
                        <w:rPr>
                          <w:rFonts w:ascii="Arial" w:hAnsi="Arial" w:cs="Arial"/>
                          <w:b/>
                        </w:rPr>
                      </w:pPr>
                      <w:r w:rsidRPr="00250550">
                        <w:rPr>
                          <w:rFonts w:ascii="Arial" w:hAnsi="Arial" w:cs="Arial"/>
                          <w:b/>
                        </w:rPr>
                        <w:t>DIAGRAM 2: URBAN EFFICIENCY AND ECONOMIC GROWTH</w:t>
                      </w:r>
                    </w:p>
                  </w:txbxContent>
                </v:textbox>
              </v:shape>
            </w:pict>
          </mc:Fallback>
        </mc:AlternateContent>
      </w:r>
    </w:p>
    <w:p w:rsidR="00A3055E" w:rsidRDefault="00A3055E" w:rsidP="00A3055E">
      <w:pPr>
        <w:spacing w:after="0"/>
        <w:jc w:val="both"/>
        <w:rPr>
          <w:rFonts w:ascii="Arial" w:hAnsi="Arial" w:cs="Arial"/>
        </w:rPr>
      </w:pPr>
    </w:p>
    <w:p w:rsidR="00A3055E" w:rsidRDefault="00A3055E" w:rsidP="00A3055E">
      <w:pPr>
        <w:spacing w:after="0"/>
        <w:jc w:val="both"/>
        <w:rPr>
          <w:rFonts w:ascii="Arial" w:hAnsi="Arial" w:cs="Arial"/>
        </w:rPr>
      </w:pPr>
    </w:p>
    <w:p w:rsidR="00A3055E" w:rsidRDefault="00F92C2E" w:rsidP="009B1C09">
      <w:pPr>
        <w:spacing w:after="0"/>
        <w:rPr>
          <w:rFonts w:ascii="Arial" w:hAnsi="Arial" w:cs="Arial"/>
        </w:rPr>
      </w:pPr>
      <w:r w:rsidRPr="00DF3CC4">
        <w:rPr>
          <w:rFonts w:ascii="Arial" w:hAnsi="Arial" w:cs="Arial"/>
          <w:noProof/>
          <w:lang w:eastAsia="en-ZA"/>
        </w:rPr>
        <mc:AlternateContent>
          <mc:Choice Requires="wps">
            <w:drawing>
              <wp:anchor distT="0" distB="0" distL="114300" distR="114300" simplePos="0" relativeHeight="251676672" behindDoc="0" locked="0" layoutInCell="1" allowOverlap="1" wp14:anchorId="6743851C" wp14:editId="245669C0">
                <wp:simplePos x="0" y="0"/>
                <wp:positionH relativeFrom="column">
                  <wp:posOffset>0</wp:posOffset>
                </wp:positionH>
                <wp:positionV relativeFrom="paragraph">
                  <wp:posOffset>3683000</wp:posOffset>
                </wp:positionV>
                <wp:extent cx="5209540" cy="318770"/>
                <wp:effectExtent l="0" t="0" r="10160"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9540" cy="318770"/>
                        </a:xfrm>
                        <a:prstGeom prst="rect">
                          <a:avLst/>
                        </a:prstGeom>
                        <a:solidFill>
                          <a:srgbClr val="FFFFFF"/>
                        </a:solidFill>
                        <a:ln w="9525">
                          <a:solidFill>
                            <a:srgbClr val="000000"/>
                          </a:solidFill>
                          <a:miter lim="800000"/>
                          <a:headEnd/>
                          <a:tailEnd/>
                        </a:ln>
                      </wps:spPr>
                      <wps:txbx>
                        <w:txbxContent>
                          <w:p w:rsidR="00DC3097" w:rsidRPr="00F92C2E" w:rsidRDefault="00DC3097" w:rsidP="00F92C2E">
                            <w:pPr>
                              <w:jc w:val="center"/>
                              <w:rPr>
                                <w:sz w:val="16"/>
                                <w:szCs w:val="16"/>
                              </w:rPr>
                            </w:pPr>
                            <w:r>
                              <w:t xml:space="preserve">           </w:t>
                            </w:r>
                            <w:r w:rsidRPr="00F92C2E">
                              <w:rPr>
                                <w:sz w:val="16"/>
                                <w:szCs w:val="16"/>
                              </w:rPr>
                              <w:t>Economic Centres</w:t>
                            </w:r>
                            <w:r>
                              <w:tab/>
                              <w:t xml:space="preserve">              </w:t>
                            </w:r>
                            <w:r w:rsidRPr="00F92C2E">
                              <w:rPr>
                                <w:sz w:val="16"/>
                                <w:szCs w:val="16"/>
                              </w:rPr>
                              <w:t>High Population Density</w:t>
                            </w:r>
                            <w:r>
                              <w:rPr>
                                <w:sz w:val="16"/>
                                <w:szCs w:val="16"/>
                              </w:rPr>
                              <w:t xml:space="preserve">                                 </w:t>
                            </w:r>
                            <w:r w:rsidRPr="00F92C2E">
                              <w:rPr>
                                <w:sz w:val="16"/>
                                <w:szCs w:val="16"/>
                              </w:rPr>
                              <w:t>Constrained Transport Services</w:t>
                            </w:r>
                          </w:p>
                          <w:p w:rsidR="00DC3097" w:rsidRPr="00F92C2E" w:rsidRDefault="00DC3097" w:rsidP="00291356">
                            <w:pPr>
                              <w:rPr>
                                <w:sz w:val="18"/>
                                <w:szCs w:val="18"/>
                              </w:rPr>
                            </w:pPr>
                          </w:p>
                          <w:p w:rsidR="00DC3097" w:rsidRDefault="00DC3097" w:rsidP="0029135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290pt;width:410.2pt;height:25.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">
                <v:textbox>
                  <w:txbxContent>
                    <w:p w:rsidR="00DC3097" w:rsidRPr="00F92C2E" w:rsidRDefault="00DC3097" w:rsidP="00F92C2E">
                      <w:pPr>
                        <w:jc w:val="center"/>
                        <w:rPr>
                          <w:sz w:val="16"/>
                          <w:szCs w:val="16"/>
                        </w:rPr>
                      </w:pPr>
                      <w:r>
                        <w:t xml:space="preserve">           </w:t>
                      </w:r>
                      <w:r w:rsidRPr="00F92C2E">
                        <w:rPr>
                          <w:sz w:val="16"/>
                          <w:szCs w:val="16"/>
                        </w:rPr>
                        <w:t>Economic Centres</w:t>
                      </w:r>
                      <w:r>
                        <w:tab/>
                        <w:t xml:space="preserve">              </w:t>
                      </w:r>
                      <w:r w:rsidRPr="00F92C2E">
                        <w:rPr>
                          <w:sz w:val="16"/>
                          <w:szCs w:val="16"/>
                        </w:rPr>
                        <w:t>High Population Density</w:t>
                      </w:r>
                      <w:r>
                        <w:rPr>
                          <w:sz w:val="16"/>
                          <w:szCs w:val="16"/>
                        </w:rPr>
                        <w:t xml:space="preserve">                                 </w:t>
                      </w:r>
                      <w:r w:rsidRPr="00F92C2E">
                        <w:rPr>
                          <w:sz w:val="16"/>
                          <w:szCs w:val="16"/>
                        </w:rPr>
                        <w:t>Constrained Transport Services</w:t>
                      </w:r>
                    </w:p>
                    <w:p w:rsidR="00DC3097" w:rsidRPr="00F92C2E" w:rsidRDefault="00DC3097" w:rsidP="00291356">
                      <w:pPr>
                        <w:rPr>
                          <w:sz w:val="18"/>
                          <w:szCs w:val="18"/>
                        </w:rPr>
                      </w:pPr>
                    </w:p>
                    <w:p w:rsidR="00DC3097" w:rsidRDefault="00DC3097" w:rsidP="00291356">
                      <w:pPr>
                        <w:jc w:val="center"/>
                      </w:pPr>
                    </w:p>
                  </w:txbxContent>
                </v:textbox>
              </v:shape>
            </w:pict>
          </mc:Fallback>
        </mc:AlternateContent>
      </w:r>
      <w:r>
        <w:rPr>
          <w:rFonts w:ascii="Arial" w:hAnsi="Arial" w:cs="Arial"/>
          <w:noProof/>
          <w:lang w:eastAsia="en-ZA"/>
        </w:rPr>
        <mc:AlternateContent>
          <mc:Choice Requires="wps">
            <w:drawing>
              <wp:anchor distT="0" distB="0" distL="114300" distR="114300" simplePos="0" relativeHeight="251677696" behindDoc="0" locked="0" layoutInCell="1" allowOverlap="1" wp14:anchorId="2223B7C7" wp14:editId="4F4E1CA4">
                <wp:simplePos x="0" y="0"/>
                <wp:positionH relativeFrom="column">
                  <wp:posOffset>1583557</wp:posOffset>
                </wp:positionH>
                <wp:positionV relativeFrom="paragraph">
                  <wp:posOffset>3670300</wp:posOffset>
                </wp:positionV>
                <wp:extent cx="244475" cy="244475"/>
                <wp:effectExtent l="0" t="0" r="22225" b="22225"/>
                <wp:wrapNone/>
                <wp:docPr id="5" name="Oval 5"/>
                <wp:cNvGraphicFramePr/>
                <a:graphic xmlns:a="http://schemas.openxmlformats.org/drawingml/2006/main">
                  <a:graphicData uri="http://schemas.microsoft.com/office/word/2010/wordprocessingShape">
                    <wps:wsp>
                      <wps:cNvSpPr/>
                      <wps:spPr>
                        <a:xfrm>
                          <a:off x="0" y="0"/>
                          <a:ext cx="244475" cy="244475"/>
                        </a:xfrm>
                        <a:prstGeom prst="ellipse">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124.7pt;margin-top:289pt;width:19.25pt;height:1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" filled="f" strokecolor="#365f91 [2404]" strokeweight="2pt"/>
            </w:pict>
          </mc:Fallback>
        </mc:AlternateContent>
      </w:r>
      <w:r w:rsidR="00A3055E">
        <w:rPr>
          <w:rFonts w:ascii="Arial" w:hAnsi="Arial" w:cs="Arial"/>
          <w:noProof/>
          <w:lang w:eastAsia="en-ZA"/>
        </w:rPr>
        <w:drawing>
          <wp:inline distT="0" distB="0" distL="0" distR="0" wp14:anchorId="02ADA722" wp14:editId="5AF177E0">
            <wp:extent cx="5209200" cy="366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9200" cy="3664800"/>
                    </a:xfrm>
                    <a:prstGeom prst="rect">
                      <a:avLst/>
                    </a:prstGeom>
                    <a:noFill/>
                    <a:ln>
                      <a:noFill/>
                    </a:ln>
                  </pic:spPr>
                </pic:pic>
              </a:graphicData>
            </a:graphic>
          </wp:inline>
        </w:drawing>
      </w:r>
    </w:p>
    <w:p w:rsidR="00A3055E" w:rsidRDefault="00F92C2E" w:rsidP="00DF3CC4">
      <w:pPr>
        <w:spacing w:after="0"/>
        <w:jc w:val="both"/>
        <w:rPr>
          <w:rFonts w:ascii="Arial" w:hAnsi="Arial" w:cs="Arial"/>
        </w:rPr>
      </w:pPr>
      <w:r>
        <w:rPr>
          <w:rFonts w:ascii="Arial" w:hAnsi="Arial" w:cs="Arial"/>
          <w:noProof/>
          <w:lang w:eastAsia="en-ZA"/>
        </w:rPr>
        <mc:AlternateContent>
          <mc:Choice Requires="wps">
            <w:drawing>
              <wp:anchor distT="0" distB="0" distL="114300" distR="114300" simplePos="0" relativeHeight="251679744" behindDoc="0" locked="0" layoutInCell="1" allowOverlap="1" wp14:anchorId="7C90B2E0" wp14:editId="562B3ECC">
                <wp:simplePos x="0" y="0"/>
                <wp:positionH relativeFrom="column">
                  <wp:posOffset>3179002</wp:posOffset>
                </wp:positionH>
                <wp:positionV relativeFrom="paragraph">
                  <wp:posOffset>4445</wp:posOffset>
                </wp:positionV>
                <wp:extent cx="446405" cy="244475"/>
                <wp:effectExtent l="0" t="19050" r="29845" b="41275"/>
                <wp:wrapNone/>
                <wp:docPr id="9" name="Right Arrow 9"/>
                <wp:cNvGraphicFramePr/>
                <a:graphic xmlns:a="http://schemas.openxmlformats.org/drawingml/2006/main">
                  <a:graphicData uri="http://schemas.microsoft.com/office/word/2010/wordprocessingShape">
                    <wps:wsp>
                      <wps:cNvSpPr/>
                      <wps:spPr>
                        <a:xfrm>
                          <a:off x="0" y="0"/>
                          <a:ext cx="446405" cy="2444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250.3pt;margin-top:.35pt;width:35.15pt;height:1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" adj="15685" fillcolor="#4f81bd [3204]" strokecolor="#243f60 [1604]" strokeweight="2pt"/>
            </w:pict>
          </mc:Fallback>
        </mc:AlternateContent>
      </w:r>
      <w:r w:rsidR="00291356">
        <w:rPr>
          <w:rFonts w:ascii="Arial" w:hAnsi="Arial" w:cs="Arial"/>
          <w:noProof/>
          <w:lang w:eastAsia="en-ZA"/>
        </w:rPr>
        <mc:AlternateContent>
          <mc:Choice Requires="wps">
            <w:drawing>
              <wp:anchor distT="0" distB="0" distL="114300" distR="114300" simplePos="0" relativeHeight="251678720" behindDoc="0" locked="0" layoutInCell="1" allowOverlap="1" wp14:anchorId="541508E0" wp14:editId="46026160">
                <wp:simplePos x="0" y="0"/>
                <wp:positionH relativeFrom="column">
                  <wp:posOffset>52705</wp:posOffset>
                </wp:positionH>
                <wp:positionV relativeFrom="paragraph">
                  <wp:posOffset>4445</wp:posOffset>
                </wp:positionV>
                <wp:extent cx="350520" cy="244475"/>
                <wp:effectExtent l="0" t="0" r="11430" b="22225"/>
                <wp:wrapNone/>
                <wp:docPr id="6" name="Oval 6"/>
                <wp:cNvGraphicFramePr/>
                <a:graphic xmlns:a="http://schemas.openxmlformats.org/drawingml/2006/main">
                  <a:graphicData uri="http://schemas.microsoft.com/office/word/2010/wordprocessingShape">
                    <wps:wsp>
                      <wps:cNvSpPr/>
                      <wps:spPr>
                        <a:xfrm>
                          <a:off x="0" y="0"/>
                          <a:ext cx="350520" cy="2444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margin-left:4.15pt;margin-top:.35pt;width:27.6pt;height:1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" filled="f" strokecolor="red" strokeweight="2pt"/>
            </w:pict>
          </mc:Fallback>
        </mc:AlternateContent>
      </w:r>
    </w:p>
    <w:p w:rsidR="00A3055E" w:rsidRDefault="008D44D9" w:rsidP="00A3055E">
      <w:pPr>
        <w:spacing w:after="0"/>
        <w:jc w:val="both"/>
        <w:rPr>
          <w:rFonts w:ascii="Arial" w:hAnsi="Arial" w:cs="Arial"/>
        </w:rPr>
      </w:pPr>
      <w:r w:rsidRPr="008D44D9">
        <w:rPr>
          <w:rFonts w:ascii="Arial" w:hAnsi="Arial" w:cs="Arial"/>
          <w:noProof/>
          <w:lang w:eastAsia="en-ZA"/>
        </w:rPr>
        <mc:AlternateContent>
          <mc:Choice Requires="wps">
            <w:drawing>
              <wp:anchor distT="0" distB="0" distL="114300" distR="114300" simplePos="0" relativeHeight="251681792" behindDoc="0" locked="0" layoutInCell="1" allowOverlap="1" wp14:anchorId="645E7E35" wp14:editId="181CAB65">
                <wp:simplePos x="0" y="0"/>
                <wp:positionH relativeFrom="column">
                  <wp:posOffset>0</wp:posOffset>
                </wp:positionH>
                <wp:positionV relativeFrom="paragraph">
                  <wp:posOffset>128891</wp:posOffset>
                </wp:positionV>
                <wp:extent cx="5219700" cy="297712"/>
                <wp:effectExtent l="0" t="0" r="19050" b="266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297712"/>
                        </a:xfrm>
                        <a:prstGeom prst="rect">
                          <a:avLst/>
                        </a:prstGeom>
                        <a:solidFill>
                          <a:srgbClr val="FFFFFF"/>
                        </a:solidFill>
                        <a:ln w="9525">
                          <a:solidFill>
                            <a:srgbClr val="000000"/>
                          </a:solidFill>
                          <a:miter lim="800000"/>
                          <a:headEnd/>
                          <a:tailEnd/>
                        </a:ln>
                      </wps:spPr>
                      <wps:txbx>
                        <w:txbxContent>
                          <w:p w:rsidR="00DC3097" w:rsidRPr="00622F89" w:rsidRDefault="00DC3097" w:rsidP="008D44D9">
                            <w:pPr>
                              <w:jc w:val="center"/>
                              <w:rPr>
                                <w:rFonts w:ascii="Arial" w:hAnsi="Arial" w:cs="Arial"/>
                                <w:b/>
                                <w:sz w:val="20"/>
                                <w:szCs w:val="20"/>
                              </w:rPr>
                            </w:pPr>
                            <w:r w:rsidRPr="00622F89">
                              <w:rPr>
                                <w:rFonts w:ascii="Arial" w:hAnsi="Arial" w:cs="Arial"/>
                                <w:b/>
                                <w:sz w:val="20"/>
                                <w:szCs w:val="20"/>
                              </w:rPr>
                              <w:t>Source: A Summary of the South African National Infrastructure Plan (2012)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10.15pt;width:411pt;height:2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">
                <v:textbox>
                  <w:txbxContent>
                    <w:p w:rsidR="00DC3097" w:rsidRPr="00622F89" w:rsidRDefault="00DC3097" w:rsidP="008D44D9">
                      <w:pPr>
                        <w:jc w:val="center"/>
                        <w:rPr>
                          <w:rFonts w:ascii="Arial" w:hAnsi="Arial" w:cs="Arial"/>
                          <w:b/>
                          <w:sz w:val="20"/>
                          <w:szCs w:val="20"/>
                        </w:rPr>
                      </w:pPr>
                      <w:r w:rsidRPr="00622F89">
                        <w:rPr>
                          <w:rFonts w:ascii="Arial" w:hAnsi="Arial" w:cs="Arial"/>
                          <w:b/>
                          <w:sz w:val="20"/>
                          <w:szCs w:val="20"/>
                        </w:rPr>
                        <w:t>Source: A Summary of the South African National Infrastructure Plan (2012)</w:t>
                      </w:r>
                    </w:p>
                  </w:txbxContent>
                </v:textbox>
              </v:shape>
            </w:pict>
          </mc:Fallback>
        </mc:AlternateContent>
      </w:r>
    </w:p>
    <w:p w:rsidR="00A3055E" w:rsidRPr="00DA6A35" w:rsidRDefault="00DA6A35" w:rsidP="00A3055E">
      <w:pPr>
        <w:spacing w:after="0"/>
        <w:jc w:val="both"/>
        <w:rPr>
          <w:rFonts w:ascii="Arial" w:hAnsi="Arial" w:cs="Arial"/>
          <w:b/>
        </w:rPr>
      </w:pPr>
      <w:r w:rsidRPr="00DA6A35">
        <w:rPr>
          <w:rFonts w:ascii="Arial" w:hAnsi="Arial" w:cs="Arial"/>
          <w:b/>
        </w:rPr>
        <w:lastRenderedPageBreak/>
        <w:t>Informal Settlements</w:t>
      </w:r>
    </w:p>
    <w:p w:rsidR="003749E4" w:rsidRDefault="0047464A" w:rsidP="00CC1CE7">
      <w:pPr>
        <w:pStyle w:val="Style1"/>
        <w:spacing w:line="276" w:lineRule="auto"/>
        <w:rPr>
          <w:rFonts w:ascii="Arial" w:hAnsi="Arial" w:cs="Arial"/>
          <w:b w:val="0"/>
        </w:rPr>
      </w:pPr>
      <w:r>
        <w:rPr>
          <w:rFonts w:ascii="Arial" w:hAnsi="Arial" w:cs="Arial"/>
          <w:b w:val="0"/>
        </w:rPr>
        <w:t xml:space="preserve">A 2011 Cabinet decision to upgrade informal settlements in approximately 45 municipalities has specific implications for metros given that that </w:t>
      </w:r>
      <w:r w:rsidR="007B44AC">
        <w:rPr>
          <w:rFonts w:ascii="Arial" w:hAnsi="Arial" w:cs="Arial"/>
          <w:b w:val="0"/>
        </w:rPr>
        <w:t>a large proportion of households in informal settlements are in metros.  The thrust of this national initiative is capacity support to municipalities to focus more on in-situ upgrading rather than relocating</w:t>
      </w:r>
      <w:r w:rsidR="003749E4">
        <w:rPr>
          <w:rFonts w:ascii="Arial" w:hAnsi="Arial" w:cs="Arial"/>
          <w:b w:val="0"/>
        </w:rPr>
        <w:t xml:space="preserve"> large number of households. </w:t>
      </w:r>
      <w:r w:rsidR="007B44AC">
        <w:rPr>
          <w:rFonts w:ascii="Arial" w:hAnsi="Arial" w:cs="Arial"/>
          <w:b w:val="0"/>
        </w:rPr>
        <w:t xml:space="preserve">The upgrading and progressive formalisation of </w:t>
      </w:r>
      <w:r w:rsidR="003749E4">
        <w:rPr>
          <w:rFonts w:ascii="Arial" w:hAnsi="Arial" w:cs="Arial"/>
          <w:b w:val="0"/>
        </w:rPr>
        <w:t xml:space="preserve">these informal settlements has a spatial impact at a city-wide level. </w:t>
      </w:r>
    </w:p>
    <w:p w:rsidR="004D56A3" w:rsidRDefault="007B44AC" w:rsidP="004D56A3">
      <w:pPr>
        <w:pStyle w:val="Style1"/>
        <w:rPr>
          <w:rFonts w:ascii="Arial" w:hAnsi="Arial" w:cs="Arial"/>
          <w:b w:val="0"/>
        </w:rPr>
      </w:pPr>
      <w:r>
        <w:rPr>
          <w:rFonts w:ascii="Arial" w:hAnsi="Arial" w:cs="Arial"/>
          <w:b w:val="0"/>
        </w:rPr>
        <w:t xml:space="preserve">    </w:t>
      </w:r>
    </w:p>
    <w:p w:rsidR="00DA6A35" w:rsidRPr="00FF6D64" w:rsidRDefault="00DA6A35" w:rsidP="004D56A3">
      <w:pPr>
        <w:pStyle w:val="Style1"/>
        <w:rPr>
          <w:rFonts w:ascii="Arial" w:hAnsi="Arial" w:cs="Arial"/>
          <w:b w:val="0"/>
        </w:rPr>
      </w:pPr>
    </w:p>
    <w:p w:rsidR="00281C50" w:rsidRPr="00467C7B" w:rsidRDefault="00281C50" w:rsidP="004D56A3">
      <w:pPr>
        <w:pStyle w:val="Style1"/>
        <w:numPr>
          <w:ilvl w:val="0"/>
          <w:numId w:val="20"/>
        </w:numPr>
        <w:rPr>
          <w:rFonts w:ascii="Arial" w:hAnsi="Arial" w:cs="Arial"/>
        </w:rPr>
      </w:pPr>
      <w:r w:rsidRPr="00467C7B">
        <w:rPr>
          <w:rFonts w:ascii="Arial" w:hAnsi="Arial" w:cs="Arial"/>
        </w:rPr>
        <w:t>Urban Network Strategy and Prioritisation of Integration Zones</w:t>
      </w:r>
    </w:p>
    <w:p w:rsidR="00281C50" w:rsidRPr="00467C7B" w:rsidRDefault="00F24F96" w:rsidP="00CC1CE7">
      <w:pPr>
        <w:jc w:val="both"/>
        <w:rPr>
          <w:rFonts w:ascii="Arial" w:hAnsi="Arial" w:cs="Arial"/>
        </w:rPr>
      </w:pPr>
      <w:r>
        <w:rPr>
          <w:rFonts w:ascii="Arial" w:hAnsi="Arial" w:cs="Arial"/>
        </w:rPr>
        <w:t xml:space="preserve">The </w:t>
      </w:r>
      <w:r w:rsidRPr="00467C7B">
        <w:rPr>
          <w:rFonts w:ascii="Arial" w:hAnsi="Arial" w:cs="Arial"/>
        </w:rPr>
        <w:t>identification</w:t>
      </w:r>
      <w:r w:rsidR="00C107D4">
        <w:rPr>
          <w:rFonts w:ascii="Arial" w:hAnsi="Arial" w:cs="Arial"/>
        </w:rPr>
        <w:t xml:space="preserve"> and planning of Urban Networks and</w:t>
      </w:r>
      <w:r w:rsidRPr="00467C7B">
        <w:rPr>
          <w:rFonts w:ascii="Arial" w:hAnsi="Arial" w:cs="Arial"/>
        </w:rPr>
        <w:t xml:space="preserve"> Integration Zones </w:t>
      </w:r>
      <w:r>
        <w:rPr>
          <w:rFonts w:ascii="Arial" w:hAnsi="Arial" w:cs="Arial"/>
        </w:rPr>
        <w:t xml:space="preserve">is the key focus of the </w:t>
      </w:r>
      <w:r w:rsidRPr="00467C7B">
        <w:rPr>
          <w:rFonts w:ascii="Arial" w:hAnsi="Arial" w:cs="Arial"/>
        </w:rPr>
        <w:t>2014/15 BEPP</w:t>
      </w:r>
      <w:r>
        <w:rPr>
          <w:rFonts w:ascii="Arial" w:hAnsi="Arial" w:cs="Arial"/>
        </w:rPr>
        <w:t xml:space="preserve">. </w:t>
      </w:r>
      <w:r w:rsidR="00281C50" w:rsidRPr="00467C7B">
        <w:rPr>
          <w:rFonts w:ascii="Arial" w:hAnsi="Arial" w:cs="Arial"/>
        </w:rPr>
        <w:t>The approaches of spatial targeting (N</w:t>
      </w:r>
      <w:r w:rsidR="00C107D4">
        <w:rPr>
          <w:rFonts w:ascii="Arial" w:hAnsi="Arial" w:cs="Arial"/>
        </w:rPr>
        <w:t xml:space="preserve">ational </w:t>
      </w:r>
      <w:r w:rsidR="00281C50" w:rsidRPr="00467C7B">
        <w:rPr>
          <w:rFonts w:ascii="Arial" w:hAnsi="Arial" w:cs="Arial"/>
        </w:rPr>
        <w:t>D</w:t>
      </w:r>
      <w:r w:rsidR="00C107D4">
        <w:rPr>
          <w:rFonts w:ascii="Arial" w:hAnsi="Arial" w:cs="Arial"/>
        </w:rPr>
        <w:t xml:space="preserve">evelopment </w:t>
      </w:r>
      <w:r w:rsidR="00281C50" w:rsidRPr="00467C7B">
        <w:rPr>
          <w:rFonts w:ascii="Arial" w:hAnsi="Arial" w:cs="Arial"/>
        </w:rPr>
        <w:t>P</w:t>
      </w:r>
      <w:r w:rsidR="00C107D4">
        <w:rPr>
          <w:rFonts w:ascii="Arial" w:hAnsi="Arial" w:cs="Arial"/>
        </w:rPr>
        <w:t>lan and UNS</w:t>
      </w:r>
      <w:r w:rsidR="00281C50" w:rsidRPr="00467C7B">
        <w:rPr>
          <w:rFonts w:ascii="Arial" w:hAnsi="Arial" w:cs="Arial"/>
        </w:rPr>
        <w:t xml:space="preserve">), coordinated intervention (CSP) and spatial integration (CSP) are highly complementary with the basic thrust of municipal plans. Collectively they emphasize the importance of coordinated public intervention in defined spatial locations within the city, in order to maximise the leverage of public resources on the spatial form of cities.  The Urban Network Strategy (UNS) is the spatial approach adopted by the CSP to achieve these objectives. </w:t>
      </w:r>
    </w:p>
    <w:p w:rsidR="004F6E50" w:rsidRPr="00467C7B" w:rsidRDefault="00616931" w:rsidP="00CC1CE7">
      <w:pPr>
        <w:jc w:val="both"/>
        <w:rPr>
          <w:rFonts w:ascii="Arial" w:hAnsi="Arial" w:cs="Arial"/>
          <w:b/>
        </w:rPr>
      </w:pPr>
      <w:r w:rsidRPr="00467C7B">
        <w:rPr>
          <w:rFonts w:ascii="Arial" w:hAnsi="Arial" w:cs="Arial"/>
        </w:rPr>
        <w:t xml:space="preserve">The UNS directs the spatial targeting of investment in order to </w:t>
      </w:r>
      <w:r w:rsidR="004F6E50" w:rsidRPr="00467C7B">
        <w:rPr>
          <w:rFonts w:ascii="Arial" w:hAnsi="Arial" w:cs="Arial"/>
        </w:rPr>
        <w:t xml:space="preserve">optimise social and economic development objectives. The </w:t>
      </w:r>
      <w:r w:rsidRPr="00467C7B">
        <w:rPr>
          <w:rFonts w:ascii="Arial" w:hAnsi="Arial" w:cs="Arial"/>
        </w:rPr>
        <w:t xml:space="preserve">UNS </w:t>
      </w:r>
      <w:r w:rsidR="004F6E50" w:rsidRPr="00467C7B">
        <w:rPr>
          <w:rFonts w:ascii="Arial" w:hAnsi="Arial" w:cs="Arial"/>
        </w:rPr>
        <w:t xml:space="preserve">is a transit oriented precinct investment planning, development and management approach. Its focus is on strategic spatial transformation that optimises access to social and economic opportunities for all and especially the poor. It aims to work towards a more efficient urban environment that creates an enabling environment for economic growth and development. </w:t>
      </w:r>
      <w:r w:rsidR="00C107D4">
        <w:rPr>
          <w:rFonts w:ascii="Arial" w:hAnsi="Arial" w:cs="Arial"/>
        </w:rPr>
        <w:t xml:space="preserve">This is premised upon optimising hierarchical coherence across the various planning scales i.e. from the pedestrian level through all the different scales, up to the city-wide primary public transport linkages.   </w:t>
      </w:r>
    </w:p>
    <w:p w:rsidR="004F6E50" w:rsidRPr="00467C7B" w:rsidRDefault="004F6E50" w:rsidP="00CC1CE7">
      <w:pPr>
        <w:pStyle w:val="Style1"/>
        <w:spacing w:line="276" w:lineRule="auto"/>
        <w:rPr>
          <w:rFonts w:ascii="Arial" w:hAnsi="Arial" w:cs="Arial"/>
          <w:b w:val="0"/>
        </w:rPr>
      </w:pPr>
      <w:r w:rsidRPr="00467C7B">
        <w:rPr>
          <w:rFonts w:ascii="Arial" w:hAnsi="Arial" w:cs="Arial"/>
          <w:b w:val="0"/>
        </w:rPr>
        <w:t>Urban Network Planning comprises of a number of steps to prepare municipalities for the catalytic investment in targeted areas</w:t>
      </w:r>
      <w:r w:rsidRPr="00467C7B">
        <w:rPr>
          <w:rStyle w:val="FootnoteReference"/>
          <w:rFonts w:ascii="Arial" w:hAnsi="Arial" w:cs="Arial"/>
          <w:b w:val="0"/>
        </w:rPr>
        <w:footnoteReference w:id="2"/>
      </w:r>
      <w:r w:rsidR="00281C50" w:rsidRPr="00467C7B">
        <w:rPr>
          <w:rFonts w:ascii="Arial" w:hAnsi="Arial" w:cs="Arial"/>
          <w:b w:val="0"/>
        </w:rPr>
        <w:t xml:space="preserve">. </w:t>
      </w:r>
      <w:r w:rsidR="00C107D4" w:rsidRPr="00467C7B">
        <w:rPr>
          <w:rFonts w:ascii="Arial" w:hAnsi="Arial" w:cs="Arial"/>
          <w:b w:val="0"/>
        </w:rPr>
        <w:t>These steps are interlinked and involve</w:t>
      </w:r>
      <w:r w:rsidRPr="00467C7B">
        <w:rPr>
          <w:rFonts w:ascii="Arial" w:hAnsi="Arial" w:cs="Arial"/>
          <w:b w:val="0"/>
        </w:rPr>
        <w:t xml:space="preserve"> the identification</w:t>
      </w:r>
      <w:r w:rsidR="00C107D4">
        <w:rPr>
          <w:rFonts w:ascii="Arial" w:hAnsi="Arial" w:cs="Arial"/>
          <w:b w:val="0"/>
        </w:rPr>
        <w:t xml:space="preserve"> of network elements</w:t>
      </w:r>
      <w:r w:rsidRPr="00467C7B">
        <w:rPr>
          <w:rFonts w:ascii="Arial" w:hAnsi="Arial" w:cs="Arial"/>
          <w:b w:val="0"/>
        </w:rPr>
        <w:t xml:space="preserve">, prioritisation </w:t>
      </w:r>
      <w:r w:rsidR="00C107D4">
        <w:rPr>
          <w:rFonts w:ascii="Arial" w:hAnsi="Arial" w:cs="Arial"/>
          <w:b w:val="0"/>
        </w:rPr>
        <w:t xml:space="preserve">of integration zones and </w:t>
      </w:r>
      <w:r w:rsidRPr="00467C7B">
        <w:rPr>
          <w:rFonts w:ascii="Arial" w:hAnsi="Arial" w:cs="Arial"/>
          <w:b w:val="0"/>
        </w:rPr>
        <w:t xml:space="preserve">costing of </w:t>
      </w:r>
      <w:r w:rsidR="00C107D4">
        <w:rPr>
          <w:rFonts w:ascii="Arial" w:hAnsi="Arial" w:cs="Arial"/>
          <w:b w:val="0"/>
        </w:rPr>
        <w:t>associated development programmes</w:t>
      </w:r>
      <w:r w:rsidRPr="00467C7B">
        <w:rPr>
          <w:rFonts w:ascii="Arial" w:hAnsi="Arial" w:cs="Arial"/>
          <w:b w:val="0"/>
        </w:rPr>
        <w:t>. The first step towards urban network planning is for each municipality to identify Urban Network Elements:</w:t>
      </w:r>
    </w:p>
    <w:p w:rsidR="004F6E50" w:rsidRPr="00467C7B" w:rsidRDefault="004F6E50" w:rsidP="00CC1CE7">
      <w:pPr>
        <w:pStyle w:val="Style1"/>
        <w:numPr>
          <w:ilvl w:val="0"/>
          <w:numId w:val="6"/>
        </w:numPr>
        <w:spacing w:line="276" w:lineRule="auto"/>
        <w:rPr>
          <w:rFonts w:ascii="Arial" w:hAnsi="Arial" w:cs="Arial"/>
          <w:b w:val="0"/>
        </w:rPr>
      </w:pPr>
      <w:r w:rsidRPr="00467C7B">
        <w:rPr>
          <w:rFonts w:ascii="Arial" w:hAnsi="Arial" w:cs="Arial"/>
          <w:b w:val="0"/>
        </w:rPr>
        <w:t>CBD</w:t>
      </w:r>
    </w:p>
    <w:p w:rsidR="004F6E50" w:rsidRPr="00467C7B" w:rsidRDefault="004F6E50" w:rsidP="00CC1CE7">
      <w:pPr>
        <w:pStyle w:val="Style1"/>
        <w:numPr>
          <w:ilvl w:val="0"/>
          <w:numId w:val="6"/>
        </w:numPr>
        <w:spacing w:line="276" w:lineRule="auto"/>
        <w:rPr>
          <w:rFonts w:ascii="Arial" w:hAnsi="Arial" w:cs="Arial"/>
          <w:b w:val="0"/>
        </w:rPr>
      </w:pPr>
      <w:r w:rsidRPr="00467C7B">
        <w:rPr>
          <w:rFonts w:ascii="Arial" w:hAnsi="Arial" w:cs="Arial"/>
          <w:b w:val="0"/>
        </w:rPr>
        <w:t xml:space="preserve">Urban Hub </w:t>
      </w:r>
    </w:p>
    <w:p w:rsidR="004F6E50" w:rsidRPr="00467C7B" w:rsidRDefault="00C107D4" w:rsidP="00CC1CE7">
      <w:pPr>
        <w:pStyle w:val="Style1"/>
        <w:numPr>
          <w:ilvl w:val="0"/>
          <w:numId w:val="6"/>
        </w:numPr>
        <w:spacing w:after="0" w:line="276" w:lineRule="auto"/>
        <w:rPr>
          <w:rFonts w:ascii="Arial" w:hAnsi="Arial" w:cs="Arial"/>
          <w:b w:val="0"/>
        </w:rPr>
      </w:pPr>
      <w:r>
        <w:rPr>
          <w:rFonts w:ascii="Arial" w:hAnsi="Arial" w:cs="Arial"/>
          <w:b w:val="0"/>
        </w:rPr>
        <w:t xml:space="preserve">Transport Link and </w:t>
      </w:r>
      <w:r w:rsidR="004F6E50" w:rsidRPr="00467C7B">
        <w:rPr>
          <w:rFonts w:ascii="Arial" w:hAnsi="Arial" w:cs="Arial"/>
          <w:b w:val="0"/>
        </w:rPr>
        <w:t>Activity Corridors</w:t>
      </w:r>
    </w:p>
    <w:p w:rsidR="00616931" w:rsidRPr="00467C7B" w:rsidRDefault="00616931" w:rsidP="00CC1CE7">
      <w:pPr>
        <w:spacing w:after="0"/>
        <w:jc w:val="both"/>
        <w:rPr>
          <w:rFonts w:ascii="Arial" w:hAnsi="Arial" w:cs="Arial"/>
        </w:rPr>
      </w:pPr>
    </w:p>
    <w:p w:rsidR="004F6E50" w:rsidRPr="00467C7B" w:rsidRDefault="004F6E50" w:rsidP="00CC1CE7">
      <w:pPr>
        <w:jc w:val="both"/>
        <w:rPr>
          <w:rFonts w:ascii="Arial" w:hAnsi="Arial" w:cs="Arial"/>
        </w:rPr>
      </w:pPr>
      <w:r w:rsidRPr="00467C7B">
        <w:rPr>
          <w:rFonts w:ascii="Arial" w:hAnsi="Arial" w:cs="Arial"/>
        </w:rPr>
        <w:t xml:space="preserve">Once the network elements </w:t>
      </w:r>
      <w:r w:rsidR="00C107D4">
        <w:rPr>
          <w:rFonts w:ascii="Arial" w:hAnsi="Arial" w:cs="Arial"/>
        </w:rPr>
        <w:t xml:space="preserve">and integration zones </w:t>
      </w:r>
      <w:r w:rsidRPr="00467C7B">
        <w:rPr>
          <w:rFonts w:ascii="Arial" w:hAnsi="Arial" w:cs="Arial"/>
        </w:rPr>
        <w:t>have been i</w:t>
      </w:r>
      <w:r w:rsidR="00C107D4">
        <w:rPr>
          <w:rFonts w:ascii="Arial" w:hAnsi="Arial" w:cs="Arial"/>
        </w:rPr>
        <w:t xml:space="preserve">dentified the municipality </w:t>
      </w:r>
      <w:r w:rsidRPr="00467C7B">
        <w:rPr>
          <w:rFonts w:ascii="Arial" w:hAnsi="Arial" w:cs="Arial"/>
        </w:rPr>
        <w:t>prioritise</w:t>
      </w:r>
      <w:r w:rsidR="00C107D4">
        <w:rPr>
          <w:rFonts w:ascii="Arial" w:hAnsi="Arial" w:cs="Arial"/>
        </w:rPr>
        <w:t>s them via integration zones</w:t>
      </w:r>
      <w:r w:rsidRPr="00467C7B">
        <w:rPr>
          <w:rFonts w:ascii="Arial" w:hAnsi="Arial" w:cs="Arial"/>
        </w:rPr>
        <w:t>.</w:t>
      </w:r>
      <w:r w:rsidR="00854F79">
        <w:rPr>
          <w:rFonts w:ascii="Arial" w:hAnsi="Arial" w:cs="Arial"/>
        </w:rPr>
        <w:t xml:space="preserve"> </w:t>
      </w:r>
      <w:r w:rsidRPr="00467C7B">
        <w:rPr>
          <w:rFonts w:ascii="Arial" w:hAnsi="Arial" w:cs="Arial"/>
        </w:rPr>
        <w:t xml:space="preserve"> Depending on the scale of the overall urban network, there may be a number of Integration Zones, </w:t>
      </w:r>
      <w:r w:rsidR="00281C50" w:rsidRPr="00467C7B">
        <w:rPr>
          <w:rFonts w:ascii="Arial" w:hAnsi="Arial" w:cs="Arial"/>
        </w:rPr>
        <w:t xml:space="preserve">and </w:t>
      </w:r>
      <w:r w:rsidRPr="00467C7B">
        <w:rPr>
          <w:rFonts w:ascii="Arial" w:hAnsi="Arial" w:cs="Arial"/>
        </w:rPr>
        <w:t>each integration zone will consists of one Urban Hub, a Transport Link and Activity Corridor as well as the CBD.</w:t>
      </w:r>
      <w:r w:rsidR="001364F3" w:rsidRPr="00467C7B">
        <w:rPr>
          <w:rFonts w:ascii="Arial" w:hAnsi="Arial" w:cs="Arial"/>
        </w:rPr>
        <w:t xml:space="preserve"> </w:t>
      </w:r>
      <w:r w:rsidR="00854F79">
        <w:rPr>
          <w:rFonts w:ascii="Arial" w:hAnsi="Arial" w:cs="Arial"/>
        </w:rPr>
        <w:t xml:space="preserve">Prioritisation of the integration zones is determined by the relative population size of each township cluster that has an identified urban hub.  </w:t>
      </w:r>
      <w:r w:rsidRPr="00467C7B">
        <w:rPr>
          <w:rFonts w:ascii="Arial" w:hAnsi="Arial" w:cs="Arial"/>
        </w:rPr>
        <w:t>R</w:t>
      </w:r>
      <w:r w:rsidR="001364F3" w:rsidRPr="00467C7B">
        <w:rPr>
          <w:rFonts w:ascii="Arial" w:hAnsi="Arial" w:cs="Arial"/>
        </w:rPr>
        <w:t>efer to D</w:t>
      </w:r>
      <w:r w:rsidRPr="00467C7B">
        <w:rPr>
          <w:rFonts w:ascii="Arial" w:hAnsi="Arial" w:cs="Arial"/>
        </w:rPr>
        <w:t xml:space="preserve">iagram </w:t>
      </w:r>
      <w:r w:rsidR="00250550">
        <w:rPr>
          <w:rFonts w:ascii="Arial" w:hAnsi="Arial" w:cs="Arial"/>
        </w:rPr>
        <w:t>3</w:t>
      </w:r>
      <w:r w:rsidR="001364F3" w:rsidRPr="00467C7B">
        <w:rPr>
          <w:rFonts w:ascii="Arial" w:hAnsi="Arial" w:cs="Arial"/>
        </w:rPr>
        <w:t xml:space="preserve"> </w:t>
      </w:r>
      <w:r w:rsidR="006755F5">
        <w:rPr>
          <w:rFonts w:ascii="Arial" w:hAnsi="Arial" w:cs="Arial"/>
        </w:rPr>
        <w:t xml:space="preserve">on the next page.  </w:t>
      </w:r>
    </w:p>
    <w:p w:rsidR="009A5E8C" w:rsidRDefault="009A5E8C" w:rsidP="0019566F">
      <w:pPr>
        <w:pStyle w:val="Style1"/>
        <w:rPr>
          <w:rFonts w:ascii="Arial" w:hAnsi="Arial" w:cs="Arial"/>
          <w:b w:val="0"/>
        </w:rPr>
      </w:pPr>
    </w:p>
    <w:p w:rsidR="009A5E8C" w:rsidRDefault="009A5E8C" w:rsidP="0019566F">
      <w:pPr>
        <w:pStyle w:val="Style1"/>
        <w:rPr>
          <w:rFonts w:ascii="Arial" w:hAnsi="Arial" w:cs="Arial"/>
          <w:b w:val="0"/>
        </w:rPr>
      </w:pPr>
    </w:p>
    <w:p w:rsidR="006755F5" w:rsidRDefault="006755F5" w:rsidP="0019566F">
      <w:pPr>
        <w:pStyle w:val="Style1"/>
        <w:rPr>
          <w:rFonts w:ascii="Arial" w:hAnsi="Arial" w:cs="Arial"/>
          <w:b w:val="0"/>
        </w:rPr>
      </w:pPr>
      <w:r w:rsidRPr="00467C7B">
        <w:rPr>
          <w:rFonts w:ascii="Arial" w:hAnsi="Arial" w:cs="Arial"/>
          <w:noProof/>
          <w:lang w:eastAsia="en-ZA"/>
        </w:rPr>
        <w:lastRenderedPageBreak/>
        <mc:AlternateContent>
          <mc:Choice Requires="wps">
            <w:drawing>
              <wp:anchor distT="0" distB="0" distL="114300" distR="114300" simplePos="0" relativeHeight="251672576" behindDoc="0" locked="0" layoutInCell="1" allowOverlap="1" wp14:anchorId="1EE80A00" wp14:editId="46D46057">
                <wp:simplePos x="0" y="0"/>
                <wp:positionH relativeFrom="column">
                  <wp:posOffset>1177925</wp:posOffset>
                </wp:positionH>
                <wp:positionV relativeFrom="paragraph">
                  <wp:posOffset>46990</wp:posOffset>
                </wp:positionV>
                <wp:extent cx="3061970" cy="244475"/>
                <wp:effectExtent l="0" t="0" r="24130" b="222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244475"/>
                        </a:xfrm>
                        <a:prstGeom prst="rect">
                          <a:avLst/>
                        </a:prstGeom>
                        <a:solidFill>
                          <a:srgbClr val="FFFFFF"/>
                        </a:solidFill>
                        <a:ln w="9525">
                          <a:solidFill>
                            <a:srgbClr val="000000"/>
                          </a:solidFill>
                          <a:miter lim="800000"/>
                          <a:headEnd/>
                          <a:tailEnd/>
                        </a:ln>
                      </wps:spPr>
                      <wps:txbx>
                        <w:txbxContent>
                          <w:p w:rsidR="00DC3097" w:rsidRPr="00281C50" w:rsidRDefault="00DC3097">
                            <w:pPr>
                              <w:rPr>
                                <w:b/>
                              </w:rPr>
                            </w:pPr>
                            <w:r>
                              <w:rPr>
                                <w:b/>
                              </w:rPr>
                              <w:t>DIAGRAM 3</w:t>
                            </w:r>
                            <w:r w:rsidRPr="00281C50">
                              <w:rPr>
                                <w:b/>
                              </w:rPr>
                              <w:t>: URBAN NETWORK ELEMENTS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92.75pt;margin-top:3.7pt;width:241.1pt;height:1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">
                <v:textbox>
                  <w:txbxContent>
                    <w:p w:rsidR="00DC3097" w:rsidRPr="00281C50" w:rsidRDefault="00DC3097">
                      <w:pPr>
                        <w:rPr>
                          <w:b/>
                        </w:rPr>
                      </w:pPr>
                      <w:r>
                        <w:rPr>
                          <w:b/>
                        </w:rPr>
                        <w:t>DIAGRAM 3</w:t>
                      </w:r>
                      <w:r w:rsidRPr="00281C50">
                        <w:rPr>
                          <w:b/>
                        </w:rPr>
                        <w:t>: URBAN NETWORK ELEMENTS</w:t>
                      </w:r>
                    </w:p>
                  </w:txbxContent>
                </v:textbox>
              </v:shape>
            </w:pict>
          </mc:Fallback>
        </mc:AlternateContent>
      </w:r>
    </w:p>
    <w:p w:rsidR="006755F5" w:rsidRDefault="006755F5" w:rsidP="0019566F">
      <w:pPr>
        <w:pStyle w:val="Style1"/>
        <w:rPr>
          <w:rFonts w:ascii="Arial" w:hAnsi="Arial" w:cs="Arial"/>
          <w:b w:val="0"/>
        </w:rPr>
      </w:pPr>
    </w:p>
    <w:p w:rsidR="00B74517" w:rsidRDefault="006755F5" w:rsidP="0019566F">
      <w:pPr>
        <w:pStyle w:val="Style1"/>
        <w:rPr>
          <w:rFonts w:ascii="Arial" w:hAnsi="Arial" w:cs="Arial"/>
          <w:b w:val="0"/>
        </w:rPr>
      </w:pPr>
      <w:r>
        <w:rPr>
          <w:rFonts w:ascii="Arial" w:hAnsi="Arial" w:cs="Arial"/>
          <w:b w:val="0"/>
          <w:noProof/>
          <w:lang w:eastAsia="en-ZA"/>
        </w:rPr>
        <w:drawing>
          <wp:inline distT="0" distB="0" distL="0" distR="0" wp14:anchorId="5C80C83D" wp14:editId="538EB5CF">
            <wp:extent cx="5731510" cy="3253740"/>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 douglas 21 nov.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3253740"/>
                    </a:xfrm>
                    <a:prstGeom prst="rect">
                      <a:avLst/>
                    </a:prstGeom>
                  </pic:spPr>
                </pic:pic>
              </a:graphicData>
            </a:graphic>
          </wp:inline>
        </w:drawing>
      </w:r>
    </w:p>
    <w:p w:rsidR="00B74517" w:rsidRDefault="00B74517" w:rsidP="0019566F">
      <w:pPr>
        <w:pStyle w:val="Style1"/>
        <w:rPr>
          <w:rFonts w:ascii="Arial" w:hAnsi="Arial" w:cs="Arial"/>
          <w:b w:val="0"/>
        </w:rPr>
      </w:pPr>
    </w:p>
    <w:p w:rsidR="00B74517" w:rsidRDefault="00B74517" w:rsidP="0019566F">
      <w:pPr>
        <w:pStyle w:val="Style1"/>
        <w:rPr>
          <w:rFonts w:ascii="Arial" w:hAnsi="Arial" w:cs="Arial"/>
          <w:b w:val="0"/>
        </w:rPr>
      </w:pPr>
    </w:p>
    <w:p w:rsidR="009A5E8C" w:rsidRDefault="009A5E8C" w:rsidP="0019566F">
      <w:pPr>
        <w:pStyle w:val="Style1"/>
        <w:rPr>
          <w:rFonts w:ascii="Arial" w:hAnsi="Arial" w:cs="Arial"/>
          <w:b w:val="0"/>
        </w:rPr>
      </w:pPr>
    </w:p>
    <w:p w:rsidR="00B74517" w:rsidRDefault="007B55C6" w:rsidP="004D56A3">
      <w:pPr>
        <w:pStyle w:val="Style1"/>
        <w:numPr>
          <w:ilvl w:val="0"/>
          <w:numId w:val="24"/>
        </w:numPr>
        <w:rPr>
          <w:rFonts w:ascii="Arial" w:hAnsi="Arial" w:cs="Arial"/>
        </w:rPr>
      </w:pPr>
      <w:r>
        <w:rPr>
          <w:rFonts w:ascii="Arial" w:hAnsi="Arial" w:cs="Arial"/>
        </w:rPr>
        <w:t>Land Development</w:t>
      </w:r>
    </w:p>
    <w:p w:rsidR="00027B4F" w:rsidRDefault="00CC1CE7" w:rsidP="00CC1CE7">
      <w:pPr>
        <w:pStyle w:val="Style1"/>
        <w:spacing w:line="276" w:lineRule="auto"/>
        <w:rPr>
          <w:rFonts w:ascii="Arial" w:hAnsi="Arial" w:cs="Arial"/>
          <w:b w:val="0"/>
        </w:rPr>
      </w:pPr>
      <w:r>
        <w:rPr>
          <w:rFonts w:ascii="Arial" w:hAnsi="Arial" w:cs="Arial"/>
          <w:b w:val="0"/>
        </w:rPr>
        <w:t xml:space="preserve">There are a number of issues related to land development that have a direct impact on spatial integration and urban form.  </w:t>
      </w:r>
      <w:r w:rsidR="009A5E8C">
        <w:rPr>
          <w:rFonts w:ascii="Arial" w:hAnsi="Arial" w:cs="Arial"/>
          <w:b w:val="0"/>
        </w:rPr>
        <w:t>Issues that require to be addressed in respect of land development includes</w:t>
      </w:r>
      <w:r w:rsidR="00027B4F">
        <w:rPr>
          <w:rFonts w:ascii="Arial" w:hAnsi="Arial" w:cs="Arial"/>
          <w:b w:val="0"/>
        </w:rPr>
        <w:t>:-</w:t>
      </w:r>
    </w:p>
    <w:p w:rsidR="00027B4F" w:rsidRDefault="00027B4F" w:rsidP="00027B4F">
      <w:pPr>
        <w:pStyle w:val="Style1"/>
        <w:numPr>
          <w:ilvl w:val="0"/>
          <w:numId w:val="28"/>
        </w:numPr>
        <w:spacing w:line="276" w:lineRule="auto"/>
        <w:rPr>
          <w:rFonts w:ascii="Arial" w:hAnsi="Arial" w:cs="Arial"/>
          <w:b w:val="0"/>
        </w:rPr>
      </w:pPr>
      <w:r>
        <w:rPr>
          <w:rFonts w:ascii="Arial" w:hAnsi="Arial" w:cs="Arial"/>
          <w:b w:val="0"/>
        </w:rPr>
        <w:t>B</w:t>
      </w:r>
      <w:r w:rsidR="009A5E8C">
        <w:rPr>
          <w:rFonts w:ascii="Arial" w:hAnsi="Arial" w:cs="Arial"/>
          <w:b w:val="0"/>
        </w:rPr>
        <w:t>oth greenfield and brownfield development</w:t>
      </w:r>
      <w:r w:rsidR="00FA0192">
        <w:rPr>
          <w:rFonts w:ascii="Arial" w:hAnsi="Arial" w:cs="Arial"/>
          <w:b w:val="0"/>
        </w:rPr>
        <w:t xml:space="preserve"> that results in densification and intensification of all land uses </w:t>
      </w:r>
      <w:r w:rsidR="009A5E8C">
        <w:rPr>
          <w:rFonts w:ascii="Arial" w:hAnsi="Arial" w:cs="Arial"/>
          <w:b w:val="0"/>
        </w:rPr>
        <w:t xml:space="preserve">; </w:t>
      </w:r>
    </w:p>
    <w:p w:rsidR="00027B4F" w:rsidRDefault="00027B4F" w:rsidP="00027B4F">
      <w:pPr>
        <w:pStyle w:val="Style1"/>
        <w:numPr>
          <w:ilvl w:val="0"/>
          <w:numId w:val="28"/>
        </w:numPr>
        <w:spacing w:line="276" w:lineRule="auto"/>
        <w:rPr>
          <w:rFonts w:ascii="Arial" w:hAnsi="Arial" w:cs="Arial"/>
          <w:b w:val="0"/>
        </w:rPr>
      </w:pPr>
      <w:r>
        <w:rPr>
          <w:rFonts w:ascii="Arial" w:hAnsi="Arial" w:cs="Arial"/>
          <w:b w:val="0"/>
        </w:rPr>
        <w:t>B</w:t>
      </w:r>
      <w:r w:rsidR="009A5E8C">
        <w:rPr>
          <w:rFonts w:ascii="Arial" w:hAnsi="Arial" w:cs="Arial"/>
          <w:b w:val="0"/>
        </w:rPr>
        <w:t xml:space="preserve">etter located residential projects for lower income households </w:t>
      </w:r>
      <w:r>
        <w:rPr>
          <w:rFonts w:ascii="Arial" w:hAnsi="Arial" w:cs="Arial"/>
          <w:b w:val="0"/>
        </w:rPr>
        <w:t xml:space="preserve">at higher densities and </w:t>
      </w:r>
      <w:r w:rsidR="009A5E8C">
        <w:rPr>
          <w:rFonts w:ascii="Arial" w:hAnsi="Arial" w:cs="Arial"/>
          <w:b w:val="0"/>
        </w:rPr>
        <w:t>in relation to job opportu</w:t>
      </w:r>
      <w:r>
        <w:rPr>
          <w:rFonts w:ascii="Arial" w:hAnsi="Arial" w:cs="Arial"/>
          <w:b w:val="0"/>
        </w:rPr>
        <w:t>nities and higher order social and community facilities and services;</w:t>
      </w:r>
    </w:p>
    <w:p w:rsidR="00027B4F" w:rsidRDefault="00027B4F" w:rsidP="00027B4F">
      <w:pPr>
        <w:pStyle w:val="Style1"/>
        <w:numPr>
          <w:ilvl w:val="0"/>
          <w:numId w:val="28"/>
        </w:numPr>
        <w:spacing w:line="276" w:lineRule="auto"/>
        <w:rPr>
          <w:rFonts w:ascii="Arial" w:hAnsi="Arial" w:cs="Arial"/>
          <w:b w:val="0"/>
        </w:rPr>
      </w:pPr>
      <w:r>
        <w:rPr>
          <w:rFonts w:ascii="Arial" w:hAnsi="Arial" w:cs="Arial"/>
          <w:b w:val="0"/>
        </w:rPr>
        <w:t>Assessing the spatial implications of informal settlements that are being upgraded in-situ;</w:t>
      </w:r>
    </w:p>
    <w:p w:rsidR="00027B4F" w:rsidRDefault="00027B4F" w:rsidP="00027B4F">
      <w:pPr>
        <w:pStyle w:val="Style1"/>
        <w:numPr>
          <w:ilvl w:val="0"/>
          <w:numId w:val="28"/>
        </w:numPr>
        <w:spacing w:line="276" w:lineRule="auto"/>
        <w:rPr>
          <w:rFonts w:ascii="Arial" w:hAnsi="Arial" w:cs="Arial"/>
          <w:b w:val="0"/>
        </w:rPr>
      </w:pPr>
      <w:r>
        <w:rPr>
          <w:rFonts w:ascii="Arial" w:hAnsi="Arial" w:cs="Arial"/>
          <w:b w:val="0"/>
        </w:rPr>
        <w:t>The development of land owned by state-owned companies within the jurisdiction of metros</w:t>
      </w:r>
      <w:r w:rsidR="00FA0192">
        <w:rPr>
          <w:rFonts w:ascii="Arial" w:hAnsi="Arial" w:cs="Arial"/>
          <w:b w:val="0"/>
        </w:rPr>
        <w:t xml:space="preserve">; and </w:t>
      </w:r>
    </w:p>
    <w:p w:rsidR="00027B4F" w:rsidRDefault="00027B4F" w:rsidP="00027B4F">
      <w:pPr>
        <w:pStyle w:val="Style1"/>
        <w:numPr>
          <w:ilvl w:val="0"/>
          <w:numId w:val="28"/>
        </w:numPr>
        <w:spacing w:line="276" w:lineRule="auto"/>
        <w:rPr>
          <w:rFonts w:ascii="Arial" w:hAnsi="Arial" w:cs="Arial"/>
          <w:b w:val="0"/>
        </w:rPr>
      </w:pPr>
      <w:r>
        <w:rPr>
          <w:rFonts w:ascii="Arial" w:hAnsi="Arial" w:cs="Arial"/>
          <w:b w:val="0"/>
        </w:rPr>
        <w:t>Adopting a value capture approach to land development</w:t>
      </w:r>
      <w:r w:rsidR="00FA0192">
        <w:rPr>
          <w:rFonts w:ascii="Arial" w:hAnsi="Arial" w:cs="Arial"/>
          <w:b w:val="0"/>
        </w:rPr>
        <w:t xml:space="preserve">.  </w:t>
      </w:r>
    </w:p>
    <w:p w:rsidR="00B74517" w:rsidRDefault="00027B4F" w:rsidP="00CC1CE7">
      <w:pPr>
        <w:pStyle w:val="Style1"/>
        <w:spacing w:line="276" w:lineRule="auto"/>
        <w:rPr>
          <w:rFonts w:ascii="Arial" w:hAnsi="Arial" w:cs="Arial"/>
          <w:b w:val="0"/>
        </w:rPr>
      </w:pPr>
      <w:r>
        <w:rPr>
          <w:rFonts w:ascii="Arial" w:hAnsi="Arial" w:cs="Arial"/>
          <w:b w:val="0"/>
        </w:rPr>
        <w:t xml:space="preserve">  </w:t>
      </w:r>
    </w:p>
    <w:p w:rsidR="00B74517" w:rsidRDefault="00B74517" w:rsidP="0019566F">
      <w:pPr>
        <w:pStyle w:val="Style1"/>
        <w:rPr>
          <w:rFonts w:ascii="Arial" w:hAnsi="Arial" w:cs="Arial"/>
          <w:b w:val="0"/>
        </w:rPr>
      </w:pPr>
    </w:p>
    <w:p w:rsidR="006755F5" w:rsidRPr="00467C7B" w:rsidRDefault="006755F5" w:rsidP="00FA0192">
      <w:pPr>
        <w:pStyle w:val="Style1"/>
        <w:numPr>
          <w:ilvl w:val="0"/>
          <w:numId w:val="22"/>
        </w:numPr>
        <w:shd w:val="clear" w:color="auto" w:fill="FFC000"/>
        <w:rPr>
          <w:rFonts w:ascii="Arial" w:hAnsi="Arial" w:cs="Arial"/>
        </w:rPr>
      </w:pPr>
      <w:r w:rsidRPr="00467C7B">
        <w:rPr>
          <w:rFonts w:ascii="Arial" w:hAnsi="Arial" w:cs="Arial"/>
        </w:rPr>
        <w:t xml:space="preserve">BEPP </w:t>
      </w:r>
      <w:r>
        <w:rPr>
          <w:rFonts w:ascii="Arial" w:hAnsi="Arial" w:cs="Arial"/>
        </w:rPr>
        <w:t>Process and Timeframes</w:t>
      </w:r>
      <w:r w:rsidR="00FA0192">
        <w:rPr>
          <w:rFonts w:ascii="Arial" w:hAnsi="Arial" w:cs="Arial"/>
        </w:rPr>
        <w:tab/>
      </w:r>
      <w:r w:rsidR="00FA0192">
        <w:rPr>
          <w:rFonts w:ascii="Arial" w:hAnsi="Arial" w:cs="Arial"/>
        </w:rPr>
        <w:tab/>
      </w:r>
      <w:r w:rsidR="00FA0192">
        <w:rPr>
          <w:rFonts w:ascii="Arial" w:hAnsi="Arial" w:cs="Arial"/>
        </w:rPr>
        <w:tab/>
      </w:r>
      <w:r w:rsidR="00FA0192">
        <w:rPr>
          <w:rFonts w:ascii="Arial" w:hAnsi="Arial" w:cs="Arial"/>
        </w:rPr>
        <w:tab/>
      </w:r>
      <w:r w:rsidR="00FA0192">
        <w:rPr>
          <w:rFonts w:ascii="Arial" w:hAnsi="Arial" w:cs="Arial"/>
        </w:rPr>
        <w:tab/>
      </w:r>
      <w:r w:rsidR="00FA0192">
        <w:rPr>
          <w:rFonts w:ascii="Arial" w:hAnsi="Arial" w:cs="Arial"/>
        </w:rPr>
        <w:tab/>
      </w:r>
      <w:r w:rsidR="00FA0192">
        <w:rPr>
          <w:rFonts w:ascii="Arial" w:hAnsi="Arial" w:cs="Arial"/>
        </w:rPr>
        <w:tab/>
      </w:r>
    </w:p>
    <w:p w:rsidR="006755F5" w:rsidRPr="00467C7B" w:rsidRDefault="006755F5" w:rsidP="00FD5946">
      <w:pPr>
        <w:widowControl w:val="0"/>
        <w:spacing w:after="0"/>
        <w:jc w:val="both"/>
        <w:rPr>
          <w:rFonts w:ascii="Arial" w:hAnsi="Arial" w:cs="Arial"/>
        </w:rPr>
      </w:pPr>
      <w:r w:rsidRPr="00467C7B">
        <w:rPr>
          <w:rFonts w:ascii="Arial" w:hAnsi="Arial" w:cs="Arial"/>
        </w:rPr>
        <w:t xml:space="preserve">Participating municipalities will be required to update their Built Environment Performance Plans on an annual basis, with the first draft BEPP to be submitted to National Treasury by no later than </w:t>
      </w:r>
      <w:r w:rsidRPr="0095189F">
        <w:rPr>
          <w:rFonts w:ascii="Arial" w:hAnsi="Arial" w:cs="Arial"/>
          <w:b/>
        </w:rPr>
        <w:t>1 November of each year, except for 2014</w:t>
      </w:r>
      <w:r w:rsidRPr="00467C7B">
        <w:rPr>
          <w:rFonts w:ascii="Arial" w:hAnsi="Arial" w:cs="Arial"/>
        </w:rPr>
        <w:t xml:space="preserve"> when the first draft BEPP will be due for submission no later than </w:t>
      </w:r>
      <w:r w:rsidRPr="0095189F">
        <w:rPr>
          <w:rFonts w:ascii="Arial" w:hAnsi="Arial" w:cs="Arial"/>
          <w:b/>
        </w:rPr>
        <w:t>31 January 2014</w:t>
      </w:r>
      <w:r w:rsidRPr="00467C7B">
        <w:rPr>
          <w:rFonts w:ascii="Arial" w:hAnsi="Arial" w:cs="Arial"/>
        </w:rPr>
        <w:t xml:space="preserve">.    </w:t>
      </w:r>
    </w:p>
    <w:p w:rsidR="00F24F96" w:rsidRPr="00F24F96" w:rsidRDefault="00F24F96" w:rsidP="00FD5946">
      <w:pPr>
        <w:pStyle w:val="Style1"/>
        <w:spacing w:line="276" w:lineRule="auto"/>
        <w:rPr>
          <w:rFonts w:ascii="Arial" w:hAnsi="Arial" w:cs="Arial"/>
          <w:b w:val="0"/>
        </w:rPr>
      </w:pPr>
    </w:p>
    <w:p w:rsidR="006755F5" w:rsidRPr="00467C7B" w:rsidRDefault="006755F5" w:rsidP="00FD5946">
      <w:pPr>
        <w:spacing w:after="0"/>
        <w:jc w:val="both"/>
        <w:rPr>
          <w:rFonts w:ascii="Arial" w:hAnsi="Arial" w:cs="Arial"/>
        </w:rPr>
      </w:pPr>
      <w:r w:rsidRPr="00467C7B">
        <w:rPr>
          <w:rFonts w:ascii="Arial" w:hAnsi="Arial" w:cs="Arial"/>
        </w:rPr>
        <w:t xml:space="preserve">Metros will use their draft BEPPs to engage with stakeholders on how best to invest in the built environment. For the government stakeholders clear terms of reference will be based </w:t>
      </w:r>
      <w:r w:rsidRPr="00467C7B">
        <w:rPr>
          <w:rFonts w:ascii="Arial" w:hAnsi="Arial" w:cs="Arial"/>
        </w:rPr>
        <w:lastRenderedPageBreak/>
        <w:t xml:space="preserve">on each sphere and entity of government fulfilling its constitutional mandate in respect of service provision that manifests itself in local outcomes.  For the non-government and civic stakeholders clear terms of reference will be based on partnerships and the values of an active citizenry.  </w:t>
      </w:r>
    </w:p>
    <w:p w:rsidR="0010491B" w:rsidRPr="00467C7B" w:rsidRDefault="0010491B" w:rsidP="00FD5946">
      <w:pPr>
        <w:spacing w:after="0"/>
        <w:jc w:val="both"/>
        <w:rPr>
          <w:rFonts w:ascii="Arial" w:hAnsi="Arial" w:cs="Arial"/>
        </w:rPr>
      </w:pPr>
    </w:p>
    <w:p w:rsidR="0010491B" w:rsidRPr="00467C7B" w:rsidRDefault="0010491B" w:rsidP="00FD5946">
      <w:pPr>
        <w:spacing w:after="0"/>
        <w:jc w:val="both"/>
        <w:rPr>
          <w:rFonts w:ascii="Arial" w:hAnsi="Arial" w:cs="Arial"/>
        </w:rPr>
      </w:pPr>
      <w:r w:rsidRPr="00467C7B">
        <w:rPr>
          <w:rFonts w:ascii="Arial" w:hAnsi="Arial" w:cs="Arial"/>
        </w:rPr>
        <w:t xml:space="preserve">The alignment of fiscal instruments </w:t>
      </w:r>
      <w:r>
        <w:rPr>
          <w:rFonts w:ascii="Arial" w:hAnsi="Arial" w:cs="Arial"/>
        </w:rPr>
        <w:t xml:space="preserve">(DORA related changes) </w:t>
      </w:r>
      <w:r w:rsidRPr="00467C7B">
        <w:rPr>
          <w:rFonts w:ascii="Arial" w:hAnsi="Arial" w:cs="Arial"/>
        </w:rPr>
        <w:t xml:space="preserve">in itself will not be sufficient to trigger spatial transformation, and it will therefore be complemented with structured and institutionalised inter-governmental engagements.  The National Treasury will support metros by establishing a </w:t>
      </w:r>
      <w:r w:rsidRPr="00467C7B">
        <w:rPr>
          <w:rFonts w:ascii="Arial" w:hAnsi="Arial" w:cs="Arial"/>
          <w:b/>
        </w:rPr>
        <w:t>Technical Work Group</w:t>
      </w:r>
      <w:r w:rsidRPr="00467C7B">
        <w:rPr>
          <w:rFonts w:ascii="Arial" w:hAnsi="Arial" w:cs="Arial"/>
        </w:rPr>
        <w:t xml:space="preserve"> under the City Budget Forum (CBF) to begin institutionalising the planning and co-ordination of investment in the built environment to complement the alignment of fiscal grants</w:t>
      </w:r>
      <w:r w:rsidR="00073B42">
        <w:rPr>
          <w:rFonts w:ascii="Arial" w:hAnsi="Arial" w:cs="Arial"/>
        </w:rPr>
        <w:t xml:space="preserve"> as mentioned in section 3</w:t>
      </w:r>
      <w:r w:rsidRPr="00467C7B">
        <w:rPr>
          <w:rFonts w:ascii="Arial" w:hAnsi="Arial" w:cs="Arial"/>
        </w:rPr>
        <w:t xml:space="preserve"> above. This </w:t>
      </w:r>
      <w:r w:rsidRPr="00467C7B">
        <w:rPr>
          <w:rFonts w:ascii="Arial" w:hAnsi="Arial" w:cs="Arial"/>
          <w:b/>
        </w:rPr>
        <w:t>Technical Work Group</w:t>
      </w:r>
      <w:r w:rsidRPr="00467C7B">
        <w:rPr>
          <w:rFonts w:ascii="Arial" w:hAnsi="Arial" w:cs="Arial"/>
        </w:rPr>
        <w:t xml:space="preserve"> will draw on the relevant national departments and their entities; provincial departments and entities; and State-Owned Companies, as well as non-government stakeholders as and when and if required.   </w:t>
      </w:r>
    </w:p>
    <w:p w:rsidR="0010491B" w:rsidRPr="00467C7B" w:rsidRDefault="0010491B" w:rsidP="00FD5946">
      <w:pPr>
        <w:spacing w:after="0"/>
        <w:jc w:val="both"/>
        <w:rPr>
          <w:rFonts w:ascii="Arial" w:hAnsi="Arial" w:cs="Arial"/>
        </w:rPr>
      </w:pPr>
    </w:p>
    <w:p w:rsidR="00073B42" w:rsidRDefault="0010491B" w:rsidP="00FD5946">
      <w:pPr>
        <w:spacing w:after="0"/>
        <w:jc w:val="both"/>
        <w:rPr>
          <w:rFonts w:ascii="Arial" w:hAnsi="Arial" w:cs="Arial"/>
        </w:rPr>
      </w:pPr>
      <w:r w:rsidRPr="00467C7B">
        <w:rPr>
          <w:rFonts w:ascii="Arial" w:hAnsi="Arial" w:cs="Arial"/>
        </w:rPr>
        <w:t xml:space="preserve">The structured and institutionalised engagement via the </w:t>
      </w:r>
      <w:r w:rsidRPr="00467C7B">
        <w:rPr>
          <w:rFonts w:ascii="Arial" w:hAnsi="Arial" w:cs="Arial"/>
          <w:b/>
        </w:rPr>
        <w:t xml:space="preserve">Technical Work Group </w:t>
      </w:r>
      <w:r w:rsidRPr="00467C7B">
        <w:rPr>
          <w:rFonts w:ascii="Arial" w:hAnsi="Arial" w:cs="Arial"/>
        </w:rPr>
        <w:t xml:space="preserve">will put the </w:t>
      </w:r>
      <w:r>
        <w:rPr>
          <w:rFonts w:ascii="Arial" w:hAnsi="Arial" w:cs="Arial"/>
        </w:rPr>
        <w:t>metro</w:t>
      </w:r>
      <w:r w:rsidRPr="00467C7B">
        <w:rPr>
          <w:rFonts w:ascii="Arial" w:hAnsi="Arial" w:cs="Arial"/>
        </w:rPr>
        <w:t xml:space="preserve"> in the key position to effectively use its planning function to guide and determine investment in the built environment. The </w:t>
      </w:r>
      <w:r>
        <w:rPr>
          <w:rFonts w:ascii="Arial" w:hAnsi="Arial" w:cs="Arial"/>
        </w:rPr>
        <w:t>metro</w:t>
      </w:r>
      <w:r w:rsidRPr="00467C7B">
        <w:rPr>
          <w:rFonts w:ascii="Arial" w:hAnsi="Arial" w:cs="Arial"/>
        </w:rPr>
        <w:t xml:space="preserve"> will be in a better position after engagements at the </w:t>
      </w:r>
      <w:r w:rsidRPr="00467C7B">
        <w:rPr>
          <w:rFonts w:ascii="Arial" w:hAnsi="Arial" w:cs="Arial"/>
          <w:b/>
        </w:rPr>
        <w:t xml:space="preserve">Technical Work Group </w:t>
      </w:r>
      <w:r w:rsidRPr="00467C7B">
        <w:rPr>
          <w:rFonts w:ascii="Arial" w:hAnsi="Arial" w:cs="Arial"/>
        </w:rPr>
        <w:t>to revise its BEPP to reflect agreements and commitments from government departments and entities, which can then be monitored by National Treasury and other stakeholders in terms of the flow of funding and expenditure patterns</w:t>
      </w:r>
      <w:r w:rsidR="009F7AD6">
        <w:rPr>
          <w:rFonts w:ascii="Arial" w:hAnsi="Arial" w:cs="Arial"/>
        </w:rPr>
        <w:t>,</w:t>
      </w:r>
      <w:r w:rsidRPr="00467C7B">
        <w:rPr>
          <w:rFonts w:ascii="Arial" w:hAnsi="Arial" w:cs="Arial"/>
        </w:rPr>
        <w:t xml:space="preserve"> Furthermore where required metros will be able to discuss and negotiate any adjustments to policy and regulatory instruments that may be req</w:t>
      </w:r>
      <w:r w:rsidR="00CD5B91">
        <w:rPr>
          <w:rFonts w:ascii="Arial" w:hAnsi="Arial" w:cs="Arial"/>
        </w:rPr>
        <w:t xml:space="preserve">uired from the national level. </w:t>
      </w:r>
    </w:p>
    <w:p w:rsidR="00073B42" w:rsidRDefault="00073B42" w:rsidP="00FD5946">
      <w:pPr>
        <w:spacing w:after="0"/>
        <w:jc w:val="both"/>
        <w:rPr>
          <w:rFonts w:ascii="Arial" w:hAnsi="Arial" w:cs="Arial"/>
        </w:rPr>
      </w:pPr>
    </w:p>
    <w:p w:rsidR="00CF74F6" w:rsidRDefault="0010491B" w:rsidP="00CF74F6">
      <w:pPr>
        <w:spacing w:after="0"/>
        <w:jc w:val="both"/>
        <w:rPr>
          <w:rFonts w:ascii="Arial" w:hAnsi="Arial" w:cs="Arial"/>
        </w:rPr>
      </w:pPr>
      <w:r w:rsidRPr="00467C7B">
        <w:rPr>
          <w:rFonts w:ascii="Arial" w:hAnsi="Arial" w:cs="Arial"/>
        </w:rPr>
        <w:t xml:space="preserve">The </w:t>
      </w:r>
      <w:r w:rsidRPr="00467C7B">
        <w:rPr>
          <w:rFonts w:ascii="Arial" w:hAnsi="Arial" w:cs="Arial"/>
          <w:b/>
        </w:rPr>
        <w:t xml:space="preserve">Technical Work Group </w:t>
      </w:r>
      <w:r w:rsidRPr="00467C7B">
        <w:rPr>
          <w:rFonts w:ascii="Arial" w:hAnsi="Arial" w:cs="Arial"/>
        </w:rPr>
        <w:t xml:space="preserve">will meet during </w:t>
      </w:r>
      <w:r w:rsidRPr="0095189F">
        <w:rPr>
          <w:rFonts w:ascii="Arial" w:hAnsi="Arial" w:cs="Arial"/>
          <w:b/>
        </w:rPr>
        <w:t>mid- February and the end of March</w:t>
      </w:r>
      <w:r>
        <w:rPr>
          <w:rFonts w:ascii="Arial" w:hAnsi="Arial" w:cs="Arial"/>
        </w:rPr>
        <w:t xml:space="preserve"> parallel to Mid- Year Budget Reviews but ensuring there are no clashes in terms of dates between these processes. </w:t>
      </w:r>
      <w:r w:rsidR="00C85D48">
        <w:rPr>
          <w:rFonts w:ascii="Arial" w:hAnsi="Arial" w:cs="Arial"/>
        </w:rPr>
        <w:t xml:space="preserve">The metro will then be able to meet the timeframes to submit a revised and approved BEPP as part of the bundle of documents that include the approved Budge, IDP and SDF no later than </w:t>
      </w:r>
      <w:r w:rsidR="00C85D48" w:rsidRPr="00C85D48">
        <w:rPr>
          <w:rFonts w:ascii="Arial" w:hAnsi="Arial" w:cs="Arial"/>
          <w:b/>
        </w:rPr>
        <w:t>31 May</w:t>
      </w:r>
      <w:r w:rsidR="00C85D48">
        <w:rPr>
          <w:rFonts w:ascii="Arial" w:hAnsi="Arial" w:cs="Arial"/>
          <w:b/>
        </w:rPr>
        <w:t xml:space="preserve"> </w:t>
      </w:r>
      <w:r w:rsidR="00C85D48" w:rsidRPr="00C85D48">
        <w:rPr>
          <w:rFonts w:ascii="Arial" w:hAnsi="Arial" w:cs="Arial"/>
        </w:rPr>
        <w:t>every year</w:t>
      </w:r>
      <w:r w:rsidR="00C85D48">
        <w:rPr>
          <w:rFonts w:ascii="Arial" w:hAnsi="Arial" w:cs="Arial"/>
        </w:rPr>
        <w:t xml:space="preserve">.  </w:t>
      </w:r>
      <w:r w:rsidR="009F7AD6">
        <w:rPr>
          <w:rFonts w:ascii="Arial" w:hAnsi="Arial" w:cs="Arial"/>
        </w:rPr>
        <w:t xml:space="preserve">Specific sections and sub-sections of the BEPP will relate directly to particular schedules of the Budget to ensure that planning, </w:t>
      </w:r>
      <w:r w:rsidR="009F7AD6" w:rsidRPr="00CF74F6">
        <w:rPr>
          <w:rFonts w:ascii="Arial" w:hAnsi="Arial" w:cs="Arial"/>
        </w:rPr>
        <w:t>measurement and reporting are aligned</w:t>
      </w:r>
      <w:r w:rsidR="00A0172D">
        <w:rPr>
          <w:rFonts w:ascii="Arial" w:hAnsi="Arial" w:cs="Arial"/>
        </w:rPr>
        <w:t xml:space="preserve"> - see Section 6.  </w:t>
      </w:r>
    </w:p>
    <w:p w:rsidR="007803BB" w:rsidRPr="00073B42" w:rsidRDefault="007803BB" w:rsidP="00FD5946">
      <w:pPr>
        <w:spacing w:after="0"/>
        <w:jc w:val="both"/>
        <w:rPr>
          <w:rFonts w:ascii="Arial" w:hAnsi="Arial" w:cs="Arial"/>
        </w:rPr>
      </w:pPr>
    </w:p>
    <w:p w:rsidR="0010491B" w:rsidRPr="00073B42" w:rsidRDefault="00073B42" w:rsidP="00FD5946">
      <w:pPr>
        <w:spacing w:after="0"/>
        <w:jc w:val="both"/>
        <w:rPr>
          <w:rFonts w:ascii="Arial" w:hAnsi="Arial" w:cs="Arial"/>
          <w:b/>
        </w:rPr>
      </w:pPr>
      <w:r w:rsidRPr="00073B42">
        <w:rPr>
          <w:rFonts w:ascii="Arial" w:hAnsi="Arial" w:cs="Arial"/>
          <w:b/>
        </w:rPr>
        <w:t xml:space="preserve">Measurement and Reporting </w:t>
      </w:r>
    </w:p>
    <w:p w:rsidR="009F7AD6" w:rsidRDefault="0010491B" w:rsidP="00FD5946">
      <w:pPr>
        <w:widowControl w:val="0"/>
        <w:spacing w:after="0"/>
        <w:jc w:val="both"/>
        <w:rPr>
          <w:rFonts w:ascii="Arial" w:hAnsi="Arial" w:cs="Arial"/>
        </w:rPr>
      </w:pPr>
      <w:r w:rsidRPr="00467C7B">
        <w:rPr>
          <w:rFonts w:ascii="Arial" w:hAnsi="Arial" w:cs="Arial"/>
        </w:rPr>
        <w:t>Measuring the performance of metro built environments is based on predetermined built environment indicators that metros have been developing during 2013, and that will form part of section D of the BEPP. The process for the development of these indicators will culminate in the approval of t</w:t>
      </w:r>
      <w:r>
        <w:rPr>
          <w:rFonts w:ascii="Arial" w:hAnsi="Arial" w:cs="Arial"/>
        </w:rPr>
        <w:t>he indicators by the CBF by</w:t>
      </w:r>
      <w:r w:rsidR="009F7AD6">
        <w:rPr>
          <w:rFonts w:ascii="Arial" w:hAnsi="Arial" w:cs="Arial"/>
        </w:rPr>
        <w:t xml:space="preserve"> </w:t>
      </w:r>
      <w:r w:rsidR="009F7AD6" w:rsidRPr="009F7AD6">
        <w:rPr>
          <w:rFonts w:ascii="Arial" w:hAnsi="Arial" w:cs="Arial"/>
          <w:b/>
        </w:rPr>
        <w:t>no later than</w:t>
      </w:r>
      <w:r>
        <w:rPr>
          <w:rFonts w:ascii="Arial" w:hAnsi="Arial" w:cs="Arial"/>
        </w:rPr>
        <w:t xml:space="preserve"> </w:t>
      </w:r>
      <w:r w:rsidRPr="0095189F">
        <w:rPr>
          <w:rFonts w:ascii="Arial" w:hAnsi="Arial" w:cs="Arial"/>
          <w:b/>
        </w:rPr>
        <w:t>26 March 2014</w:t>
      </w:r>
      <w:r w:rsidRPr="00467C7B">
        <w:rPr>
          <w:rFonts w:ascii="Arial" w:hAnsi="Arial" w:cs="Arial"/>
        </w:rPr>
        <w:t>, and the subsequent incorporation of the indicators in the metro SDBIPs</w:t>
      </w:r>
      <w:r>
        <w:rPr>
          <w:rFonts w:ascii="Arial" w:hAnsi="Arial" w:cs="Arial"/>
        </w:rPr>
        <w:t xml:space="preserve"> (approved within 28 after approval of Budget)</w:t>
      </w:r>
      <w:r w:rsidR="009F7AD6">
        <w:rPr>
          <w:rFonts w:ascii="Arial" w:hAnsi="Arial" w:cs="Arial"/>
        </w:rPr>
        <w:t xml:space="preserve">.  The </w:t>
      </w:r>
      <w:r w:rsidR="00CD5B91" w:rsidRPr="009536BB">
        <w:rPr>
          <w:rFonts w:ascii="Arial" w:hAnsi="Arial" w:cs="Arial"/>
        </w:rPr>
        <w:t xml:space="preserve">2014/15 </w:t>
      </w:r>
      <w:r w:rsidR="009F7AD6">
        <w:rPr>
          <w:rFonts w:ascii="Arial" w:hAnsi="Arial" w:cs="Arial"/>
        </w:rPr>
        <w:t xml:space="preserve">financial year </w:t>
      </w:r>
      <w:r w:rsidR="00CD5B91" w:rsidRPr="009536BB">
        <w:rPr>
          <w:rFonts w:ascii="Arial" w:hAnsi="Arial" w:cs="Arial"/>
        </w:rPr>
        <w:t xml:space="preserve">will be the pilot year </w:t>
      </w:r>
      <w:r w:rsidR="009536BB" w:rsidRPr="009536BB">
        <w:rPr>
          <w:rFonts w:ascii="Arial" w:hAnsi="Arial" w:cs="Arial"/>
        </w:rPr>
        <w:t xml:space="preserve">for incorporating the indicators into SDBIPs </w:t>
      </w:r>
      <w:r w:rsidR="00CD5B91" w:rsidRPr="009536BB">
        <w:rPr>
          <w:rFonts w:ascii="Arial" w:hAnsi="Arial" w:cs="Arial"/>
        </w:rPr>
        <w:t xml:space="preserve">and the Technical Work Group will </w:t>
      </w:r>
      <w:r w:rsidR="009536BB" w:rsidRPr="009536BB">
        <w:rPr>
          <w:rFonts w:ascii="Arial" w:hAnsi="Arial" w:cs="Arial"/>
        </w:rPr>
        <w:t xml:space="preserve">focus on </w:t>
      </w:r>
      <w:r w:rsidR="00CD5B91" w:rsidRPr="009536BB">
        <w:rPr>
          <w:rFonts w:ascii="Arial" w:hAnsi="Arial" w:cs="Arial"/>
        </w:rPr>
        <w:t>improving alignment with the SDBIP in the lead up to 2015/16</w:t>
      </w:r>
      <w:r w:rsidRPr="009536BB">
        <w:rPr>
          <w:rFonts w:ascii="Arial" w:hAnsi="Arial" w:cs="Arial"/>
        </w:rPr>
        <w:t>.</w:t>
      </w:r>
      <w:r w:rsidRPr="00467C7B">
        <w:rPr>
          <w:rFonts w:ascii="Arial" w:hAnsi="Arial" w:cs="Arial"/>
        </w:rPr>
        <w:t xml:space="preserve">  </w:t>
      </w:r>
    </w:p>
    <w:p w:rsidR="009F7AD6" w:rsidRDefault="009F7AD6" w:rsidP="00FD5946">
      <w:pPr>
        <w:widowControl w:val="0"/>
        <w:spacing w:after="0"/>
        <w:jc w:val="both"/>
        <w:rPr>
          <w:rFonts w:ascii="Arial" w:hAnsi="Arial" w:cs="Arial"/>
        </w:rPr>
      </w:pPr>
    </w:p>
    <w:p w:rsidR="0010491B" w:rsidRPr="00467C7B" w:rsidRDefault="0010491B" w:rsidP="00FD5946">
      <w:pPr>
        <w:widowControl w:val="0"/>
        <w:spacing w:after="0"/>
        <w:jc w:val="both"/>
        <w:rPr>
          <w:rFonts w:ascii="Arial" w:hAnsi="Arial" w:cs="Arial"/>
        </w:rPr>
      </w:pPr>
      <w:r w:rsidRPr="00467C7B">
        <w:rPr>
          <w:rFonts w:ascii="Arial" w:hAnsi="Arial" w:cs="Arial"/>
        </w:rPr>
        <w:t>Once incorporated in to the SDBIPS, reporting on the performance of metro built environments becomes part of the general reporting of the metro in terms of the established regulations of National Treasury alongside section 71 Reports</w:t>
      </w:r>
      <w:r>
        <w:rPr>
          <w:rFonts w:ascii="Arial" w:hAnsi="Arial" w:cs="Arial"/>
        </w:rPr>
        <w:t xml:space="preserve"> (due 10 days after the end of each month)</w:t>
      </w:r>
      <w:r w:rsidR="009536BB">
        <w:rPr>
          <w:rFonts w:ascii="Arial" w:hAnsi="Arial" w:cs="Arial"/>
        </w:rPr>
        <w:t xml:space="preserve"> </w:t>
      </w:r>
      <w:r w:rsidR="009536BB" w:rsidRPr="00B74517">
        <w:rPr>
          <w:rFonts w:ascii="Arial" w:hAnsi="Arial" w:cs="Arial"/>
        </w:rPr>
        <w:t>and quarterly reporting against SDBIPS</w:t>
      </w:r>
      <w:r w:rsidRPr="00B74517">
        <w:rPr>
          <w:rFonts w:ascii="Arial" w:hAnsi="Arial" w:cs="Arial"/>
        </w:rPr>
        <w:t>.</w:t>
      </w:r>
      <w:r w:rsidR="009F7AD6">
        <w:rPr>
          <w:rFonts w:ascii="Arial" w:hAnsi="Arial" w:cs="Arial"/>
        </w:rPr>
        <w:t xml:space="preserve"> </w:t>
      </w:r>
      <w:r w:rsidRPr="00467C7B">
        <w:rPr>
          <w:rFonts w:ascii="Arial" w:hAnsi="Arial" w:cs="Arial"/>
        </w:rPr>
        <w:t xml:space="preserve"> </w:t>
      </w:r>
    </w:p>
    <w:p w:rsidR="0010491B" w:rsidRPr="00467C7B" w:rsidRDefault="0010491B" w:rsidP="00FD5946">
      <w:pPr>
        <w:widowControl w:val="0"/>
        <w:spacing w:after="0"/>
        <w:jc w:val="both"/>
        <w:rPr>
          <w:rFonts w:ascii="Arial" w:hAnsi="Arial" w:cs="Arial"/>
        </w:rPr>
      </w:pPr>
    </w:p>
    <w:p w:rsidR="00A0172D" w:rsidRDefault="00417860" w:rsidP="00A0172D">
      <w:pPr>
        <w:widowControl w:val="0"/>
        <w:spacing w:after="0"/>
        <w:jc w:val="both"/>
        <w:rPr>
          <w:rFonts w:ascii="Arial" w:hAnsi="Arial" w:cs="Arial"/>
        </w:rPr>
      </w:pPr>
      <w:r w:rsidRPr="00467C7B">
        <w:rPr>
          <w:rFonts w:ascii="Arial" w:hAnsi="Arial" w:cs="Arial"/>
        </w:rPr>
        <w:t xml:space="preserve">Each eligible metro will be subjected to an </w:t>
      </w:r>
      <w:r w:rsidR="007F03B9">
        <w:rPr>
          <w:rFonts w:ascii="Arial" w:hAnsi="Arial" w:cs="Arial"/>
          <w:b/>
        </w:rPr>
        <w:t xml:space="preserve">annual performance </w:t>
      </w:r>
      <w:r w:rsidR="009F7AD6">
        <w:rPr>
          <w:rFonts w:ascii="Arial" w:hAnsi="Arial" w:cs="Arial"/>
          <w:b/>
        </w:rPr>
        <w:t>review</w:t>
      </w:r>
      <w:r w:rsidRPr="00467C7B">
        <w:rPr>
          <w:rFonts w:ascii="Arial" w:hAnsi="Arial" w:cs="Arial"/>
        </w:rPr>
        <w:t xml:space="preserve"> based on </w:t>
      </w:r>
      <w:r w:rsidR="00BD3654" w:rsidRPr="00467C7B">
        <w:rPr>
          <w:rFonts w:ascii="Arial" w:hAnsi="Arial" w:cs="Arial"/>
        </w:rPr>
        <w:t xml:space="preserve">the built </w:t>
      </w:r>
      <w:r w:rsidR="00BD3654" w:rsidRPr="00467C7B">
        <w:rPr>
          <w:rFonts w:ascii="Arial" w:hAnsi="Arial" w:cs="Arial"/>
        </w:rPr>
        <w:lastRenderedPageBreak/>
        <w:t xml:space="preserve">environment </w:t>
      </w:r>
      <w:r w:rsidRPr="00467C7B">
        <w:rPr>
          <w:rFonts w:ascii="Arial" w:hAnsi="Arial" w:cs="Arial"/>
        </w:rPr>
        <w:t>indicators in the second quarter of each local government financial year (</w:t>
      </w:r>
      <w:r w:rsidR="008B12F8">
        <w:rPr>
          <w:rFonts w:ascii="Arial" w:hAnsi="Arial" w:cs="Arial"/>
        </w:rPr>
        <w:t xml:space="preserve">between </w:t>
      </w:r>
      <w:r w:rsidRPr="00467C7B">
        <w:rPr>
          <w:rFonts w:ascii="Arial" w:hAnsi="Arial" w:cs="Arial"/>
        </w:rPr>
        <w:t>Sept</w:t>
      </w:r>
      <w:r w:rsidR="008B12F8">
        <w:rPr>
          <w:rFonts w:ascii="Arial" w:hAnsi="Arial" w:cs="Arial"/>
        </w:rPr>
        <w:t xml:space="preserve">ember and December, preferably by the </w:t>
      </w:r>
      <w:r w:rsidR="008B12F8" w:rsidRPr="0095189F">
        <w:rPr>
          <w:rFonts w:ascii="Arial" w:hAnsi="Arial" w:cs="Arial"/>
          <w:b/>
        </w:rPr>
        <w:t>end of September</w:t>
      </w:r>
      <w:r w:rsidR="008B12F8">
        <w:rPr>
          <w:rFonts w:ascii="Arial" w:hAnsi="Arial" w:cs="Arial"/>
        </w:rPr>
        <w:t xml:space="preserve">, mindful of </w:t>
      </w:r>
      <w:r w:rsidR="007E2A25">
        <w:rPr>
          <w:rFonts w:ascii="Arial" w:hAnsi="Arial" w:cs="Arial"/>
        </w:rPr>
        <w:t xml:space="preserve">the </w:t>
      </w:r>
      <w:r w:rsidR="008B12F8">
        <w:rPr>
          <w:rFonts w:ascii="Arial" w:hAnsi="Arial" w:cs="Arial"/>
        </w:rPr>
        <w:t>Auditor General time frames</w:t>
      </w:r>
      <w:r w:rsidR="00F73AF6">
        <w:rPr>
          <w:rStyle w:val="FootnoteReference"/>
          <w:rFonts w:ascii="Arial" w:hAnsi="Arial" w:cs="Arial"/>
        </w:rPr>
        <w:footnoteReference w:id="3"/>
      </w:r>
      <w:r w:rsidR="008B12F8">
        <w:rPr>
          <w:rFonts w:ascii="Arial" w:hAnsi="Arial" w:cs="Arial"/>
        </w:rPr>
        <w:t xml:space="preserve"> and the verification of the annual budget that occurs between mid-July to end Oct</w:t>
      </w:r>
      <w:r w:rsidRPr="00467C7B">
        <w:rPr>
          <w:rFonts w:ascii="Arial" w:hAnsi="Arial" w:cs="Arial"/>
        </w:rPr>
        <w:t xml:space="preserve">). </w:t>
      </w:r>
      <w:r w:rsidRPr="007E2A25">
        <w:rPr>
          <w:rFonts w:ascii="Arial" w:hAnsi="Arial" w:cs="Arial"/>
        </w:rPr>
        <w:t xml:space="preserve">This </w:t>
      </w:r>
      <w:r w:rsidR="007F03B9" w:rsidRPr="007E2A25">
        <w:rPr>
          <w:rFonts w:ascii="Arial" w:hAnsi="Arial" w:cs="Arial"/>
        </w:rPr>
        <w:t>review</w:t>
      </w:r>
      <w:r w:rsidRPr="007E2A25">
        <w:rPr>
          <w:rFonts w:ascii="Arial" w:hAnsi="Arial" w:cs="Arial"/>
        </w:rPr>
        <w:t xml:space="preserve"> </w:t>
      </w:r>
      <w:r w:rsidR="007F03B9" w:rsidRPr="007E2A25">
        <w:rPr>
          <w:rFonts w:ascii="Arial" w:hAnsi="Arial" w:cs="Arial"/>
        </w:rPr>
        <w:t xml:space="preserve">will take on the form of dialogue and/or </w:t>
      </w:r>
      <w:proofErr w:type="gramStart"/>
      <w:r w:rsidR="007F03B9" w:rsidRPr="007E2A25">
        <w:rPr>
          <w:rFonts w:ascii="Arial" w:hAnsi="Arial" w:cs="Arial"/>
        </w:rPr>
        <w:t>peer</w:t>
      </w:r>
      <w:proofErr w:type="gramEnd"/>
      <w:r w:rsidR="007F03B9" w:rsidRPr="007E2A25">
        <w:rPr>
          <w:rFonts w:ascii="Arial" w:hAnsi="Arial" w:cs="Arial"/>
        </w:rPr>
        <w:t xml:space="preserve"> learning. Metro reporting against indicators will be verified by the Auditor</w:t>
      </w:r>
      <w:r w:rsidR="007E2A25">
        <w:rPr>
          <w:rFonts w:ascii="Arial" w:hAnsi="Arial" w:cs="Arial"/>
        </w:rPr>
        <w:t xml:space="preserve"> General</w:t>
      </w:r>
      <w:r w:rsidR="007F03B9">
        <w:rPr>
          <w:rFonts w:ascii="Arial" w:hAnsi="Arial" w:cs="Arial"/>
        </w:rPr>
        <w:t xml:space="preserve">. </w:t>
      </w:r>
    </w:p>
    <w:p w:rsidR="00A31934" w:rsidRPr="00E002C3" w:rsidRDefault="00A31934" w:rsidP="00417860">
      <w:pPr>
        <w:widowControl w:val="0"/>
        <w:spacing w:after="0" w:line="240" w:lineRule="auto"/>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283"/>
        <w:gridCol w:w="2410"/>
        <w:gridCol w:w="2693"/>
      </w:tblGrid>
      <w:tr w:rsidR="004C44AD" w:rsidRPr="004C44AD" w:rsidTr="004C44AD">
        <w:trPr>
          <w:tblHeader/>
        </w:trPr>
        <w:tc>
          <w:tcPr>
            <w:tcW w:w="3686" w:type="dxa"/>
            <w:shd w:val="clear" w:color="auto" w:fill="EEECE1" w:themeFill="background2"/>
          </w:tcPr>
          <w:p w:rsidR="008022BB" w:rsidRPr="004C44AD" w:rsidRDefault="008022BB" w:rsidP="004C44AD">
            <w:pPr>
              <w:spacing w:after="0" w:line="240" w:lineRule="auto"/>
              <w:jc w:val="center"/>
              <w:rPr>
                <w:rFonts w:ascii="Arial" w:eastAsia="Calibri" w:hAnsi="Arial" w:cs="Arial"/>
                <w:b/>
                <w:bCs/>
                <w:sz w:val="18"/>
                <w:szCs w:val="18"/>
                <w:lang w:val="en-GB"/>
              </w:rPr>
            </w:pPr>
            <w:r w:rsidRPr="004C44AD">
              <w:rPr>
                <w:rFonts w:ascii="Arial" w:eastAsia="Calibri" w:hAnsi="Arial" w:cs="Arial"/>
                <w:b/>
                <w:bCs/>
                <w:sz w:val="18"/>
                <w:szCs w:val="18"/>
                <w:lang w:val="en-GB"/>
              </w:rPr>
              <w:t>C</w:t>
            </w:r>
            <w:r w:rsidR="00480C32" w:rsidRPr="004C44AD">
              <w:rPr>
                <w:rFonts w:ascii="Arial" w:eastAsia="Calibri" w:hAnsi="Arial" w:cs="Arial"/>
                <w:b/>
                <w:bCs/>
                <w:sz w:val="18"/>
                <w:szCs w:val="18"/>
                <w:lang w:val="en-GB"/>
              </w:rPr>
              <w:t xml:space="preserve">ity </w:t>
            </w:r>
            <w:r w:rsidRPr="004C44AD">
              <w:rPr>
                <w:rFonts w:ascii="Arial" w:eastAsia="Calibri" w:hAnsi="Arial" w:cs="Arial"/>
                <w:b/>
                <w:bCs/>
                <w:sz w:val="18"/>
                <w:szCs w:val="18"/>
                <w:lang w:val="en-GB"/>
              </w:rPr>
              <w:t>B</w:t>
            </w:r>
            <w:r w:rsidR="00480C32" w:rsidRPr="004C44AD">
              <w:rPr>
                <w:rFonts w:ascii="Arial" w:eastAsia="Calibri" w:hAnsi="Arial" w:cs="Arial"/>
                <w:b/>
                <w:bCs/>
                <w:sz w:val="18"/>
                <w:szCs w:val="18"/>
                <w:lang w:val="en-GB"/>
              </w:rPr>
              <w:t xml:space="preserve">udget </w:t>
            </w:r>
            <w:r w:rsidRPr="004C44AD">
              <w:rPr>
                <w:rFonts w:ascii="Arial" w:eastAsia="Calibri" w:hAnsi="Arial" w:cs="Arial"/>
                <w:b/>
                <w:bCs/>
                <w:sz w:val="18"/>
                <w:szCs w:val="18"/>
                <w:lang w:val="en-GB"/>
              </w:rPr>
              <w:t>F</w:t>
            </w:r>
            <w:r w:rsidR="00480C32" w:rsidRPr="004C44AD">
              <w:rPr>
                <w:rFonts w:ascii="Arial" w:eastAsia="Calibri" w:hAnsi="Arial" w:cs="Arial"/>
                <w:b/>
                <w:bCs/>
                <w:sz w:val="18"/>
                <w:szCs w:val="18"/>
                <w:lang w:val="en-GB"/>
              </w:rPr>
              <w:t>orum</w:t>
            </w:r>
            <w:r w:rsidRPr="004C44AD">
              <w:rPr>
                <w:rFonts w:ascii="Arial" w:eastAsia="Calibri" w:hAnsi="Arial" w:cs="Arial"/>
                <w:b/>
                <w:bCs/>
                <w:sz w:val="18"/>
                <w:szCs w:val="18"/>
                <w:lang w:val="en-GB"/>
              </w:rPr>
              <w:t xml:space="preserve"> </w:t>
            </w:r>
          </w:p>
          <w:p w:rsidR="008022BB" w:rsidRPr="004C44AD" w:rsidRDefault="008022BB" w:rsidP="004C44AD">
            <w:pPr>
              <w:spacing w:after="0" w:line="240" w:lineRule="auto"/>
              <w:jc w:val="center"/>
              <w:rPr>
                <w:rFonts w:ascii="Arial" w:eastAsia="Calibri" w:hAnsi="Arial" w:cs="Arial"/>
                <w:b/>
                <w:bCs/>
                <w:sz w:val="18"/>
                <w:szCs w:val="18"/>
                <w:lang w:val="en-GB"/>
              </w:rPr>
            </w:pPr>
            <w:r w:rsidRPr="004C44AD">
              <w:rPr>
                <w:rFonts w:ascii="Arial" w:eastAsia="Calibri" w:hAnsi="Arial" w:cs="Arial"/>
                <w:b/>
                <w:bCs/>
                <w:sz w:val="18"/>
                <w:szCs w:val="18"/>
                <w:lang w:val="en-GB"/>
              </w:rPr>
              <w:t>Dates &amp; Themes</w:t>
            </w:r>
          </w:p>
        </w:tc>
        <w:tc>
          <w:tcPr>
            <w:tcW w:w="283" w:type="dxa"/>
            <w:shd w:val="clear" w:color="auto" w:fill="EEECE1" w:themeFill="background2"/>
          </w:tcPr>
          <w:p w:rsidR="008022BB" w:rsidRPr="004C44AD" w:rsidRDefault="008022BB" w:rsidP="004C44AD">
            <w:pPr>
              <w:spacing w:after="0" w:line="240" w:lineRule="auto"/>
              <w:jc w:val="center"/>
              <w:rPr>
                <w:rFonts w:ascii="Arial" w:eastAsia="Calibri" w:hAnsi="Arial" w:cs="Arial"/>
                <w:b/>
                <w:bCs/>
                <w:sz w:val="18"/>
                <w:szCs w:val="18"/>
                <w:lang w:val="en-GB"/>
              </w:rPr>
            </w:pPr>
          </w:p>
        </w:tc>
        <w:tc>
          <w:tcPr>
            <w:tcW w:w="2410" w:type="dxa"/>
            <w:shd w:val="clear" w:color="auto" w:fill="EEECE1" w:themeFill="background2"/>
          </w:tcPr>
          <w:p w:rsidR="008022BB" w:rsidRPr="004C44AD" w:rsidRDefault="008022BB" w:rsidP="004C44AD">
            <w:pPr>
              <w:spacing w:after="0" w:line="240" w:lineRule="auto"/>
              <w:jc w:val="center"/>
              <w:rPr>
                <w:rFonts w:ascii="Arial" w:eastAsia="Calibri" w:hAnsi="Arial" w:cs="Arial"/>
                <w:b/>
                <w:bCs/>
                <w:sz w:val="18"/>
                <w:szCs w:val="18"/>
                <w:lang w:val="en-GB"/>
              </w:rPr>
            </w:pPr>
            <w:r w:rsidRPr="004C44AD">
              <w:rPr>
                <w:rFonts w:ascii="Arial" w:eastAsia="Calibri" w:hAnsi="Arial" w:cs="Arial"/>
                <w:b/>
                <w:bCs/>
                <w:sz w:val="18"/>
                <w:szCs w:val="18"/>
                <w:lang w:val="en-GB"/>
              </w:rPr>
              <w:t>L</w:t>
            </w:r>
            <w:r w:rsidR="001C394A" w:rsidRPr="004C44AD">
              <w:rPr>
                <w:rFonts w:ascii="Arial" w:eastAsia="Calibri" w:hAnsi="Arial" w:cs="Arial"/>
                <w:b/>
                <w:bCs/>
                <w:sz w:val="18"/>
                <w:szCs w:val="18"/>
                <w:lang w:val="en-GB"/>
              </w:rPr>
              <w:t xml:space="preserve">ocal </w:t>
            </w:r>
            <w:r w:rsidRPr="004C44AD">
              <w:rPr>
                <w:rFonts w:ascii="Arial" w:eastAsia="Calibri" w:hAnsi="Arial" w:cs="Arial"/>
                <w:b/>
                <w:bCs/>
                <w:sz w:val="18"/>
                <w:szCs w:val="18"/>
                <w:lang w:val="en-GB"/>
              </w:rPr>
              <w:t>G</w:t>
            </w:r>
            <w:r w:rsidR="001C394A" w:rsidRPr="004C44AD">
              <w:rPr>
                <w:rFonts w:ascii="Arial" w:eastAsia="Calibri" w:hAnsi="Arial" w:cs="Arial"/>
                <w:b/>
                <w:bCs/>
                <w:sz w:val="18"/>
                <w:szCs w:val="18"/>
                <w:lang w:val="en-GB"/>
              </w:rPr>
              <w:t xml:space="preserve">overnment </w:t>
            </w:r>
            <w:r w:rsidRPr="004C44AD">
              <w:rPr>
                <w:rFonts w:ascii="Arial" w:eastAsia="Calibri" w:hAnsi="Arial" w:cs="Arial"/>
                <w:b/>
                <w:bCs/>
                <w:sz w:val="18"/>
                <w:szCs w:val="18"/>
                <w:lang w:val="en-GB"/>
              </w:rPr>
              <w:t>B</w:t>
            </w:r>
            <w:r w:rsidR="001C394A" w:rsidRPr="004C44AD">
              <w:rPr>
                <w:rFonts w:ascii="Arial" w:eastAsia="Calibri" w:hAnsi="Arial" w:cs="Arial"/>
                <w:b/>
                <w:bCs/>
                <w:sz w:val="18"/>
                <w:szCs w:val="18"/>
                <w:lang w:val="en-GB"/>
              </w:rPr>
              <w:t xml:space="preserve">udget </w:t>
            </w:r>
            <w:r w:rsidRPr="004C44AD">
              <w:rPr>
                <w:rFonts w:ascii="Arial" w:eastAsia="Calibri" w:hAnsi="Arial" w:cs="Arial"/>
                <w:b/>
                <w:bCs/>
                <w:sz w:val="18"/>
                <w:szCs w:val="18"/>
                <w:lang w:val="en-GB"/>
              </w:rPr>
              <w:t>A</w:t>
            </w:r>
            <w:r w:rsidR="001C394A" w:rsidRPr="004C44AD">
              <w:rPr>
                <w:rFonts w:ascii="Arial" w:eastAsia="Calibri" w:hAnsi="Arial" w:cs="Arial"/>
                <w:b/>
                <w:bCs/>
                <w:sz w:val="18"/>
                <w:szCs w:val="18"/>
                <w:lang w:val="en-GB"/>
              </w:rPr>
              <w:t>nalysis</w:t>
            </w:r>
            <w:r w:rsidRPr="004C44AD">
              <w:rPr>
                <w:rFonts w:ascii="Arial" w:eastAsia="Calibri" w:hAnsi="Arial" w:cs="Arial"/>
                <w:b/>
                <w:bCs/>
                <w:sz w:val="18"/>
                <w:szCs w:val="18"/>
                <w:lang w:val="en-GB"/>
              </w:rPr>
              <w:t xml:space="preserve"> Process</w:t>
            </w:r>
          </w:p>
        </w:tc>
        <w:tc>
          <w:tcPr>
            <w:tcW w:w="2693" w:type="dxa"/>
            <w:shd w:val="clear" w:color="auto" w:fill="EEECE1" w:themeFill="background2"/>
          </w:tcPr>
          <w:p w:rsidR="008022BB" w:rsidRPr="004C44AD" w:rsidRDefault="001C394A" w:rsidP="004C44AD">
            <w:pPr>
              <w:spacing w:after="0" w:line="240" w:lineRule="auto"/>
              <w:jc w:val="center"/>
              <w:rPr>
                <w:rFonts w:ascii="Arial" w:eastAsia="Calibri" w:hAnsi="Arial" w:cs="Arial"/>
                <w:b/>
                <w:bCs/>
                <w:sz w:val="18"/>
                <w:szCs w:val="18"/>
                <w:lang w:val="en-GB"/>
              </w:rPr>
            </w:pPr>
            <w:r w:rsidRPr="004C44AD">
              <w:rPr>
                <w:rFonts w:ascii="Arial" w:eastAsia="Calibri" w:hAnsi="Arial" w:cs="Arial"/>
                <w:b/>
                <w:bCs/>
                <w:sz w:val="18"/>
                <w:szCs w:val="18"/>
                <w:lang w:val="en-GB"/>
              </w:rPr>
              <w:t xml:space="preserve">Built Environment Performance Plan </w:t>
            </w:r>
          </w:p>
        </w:tc>
      </w:tr>
      <w:tr w:rsidR="008022BB" w:rsidRPr="004C44AD" w:rsidTr="00165CF8">
        <w:trPr>
          <w:tblHeader/>
        </w:trPr>
        <w:tc>
          <w:tcPr>
            <w:tcW w:w="3686" w:type="dxa"/>
            <w:shd w:val="clear" w:color="auto" w:fill="auto"/>
          </w:tcPr>
          <w:p w:rsidR="008022BB" w:rsidRPr="004C44AD" w:rsidRDefault="008022BB" w:rsidP="004C44AD">
            <w:pPr>
              <w:spacing w:after="0" w:line="240" w:lineRule="auto"/>
              <w:rPr>
                <w:rFonts w:ascii="Arial" w:eastAsia="Calibri" w:hAnsi="Arial" w:cs="Arial"/>
                <w:b/>
                <w:bCs/>
                <w:sz w:val="18"/>
                <w:szCs w:val="18"/>
                <w:lang w:val="en-GB"/>
              </w:rPr>
            </w:pPr>
            <w:r w:rsidRPr="004C44AD">
              <w:rPr>
                <w:rFonts w:ascii="Arial" w:eastAsia="Calibri" w:hAnsi="Arial" w:cs="Arial"/>
                <w:b/>
                <w:bCs/>
                <w:sz w:val="18"/>
                <w:szCs w:val="18"/>
                <w:lang w:val="en-GB"/>
              </w:rPr>
              <w:t>26 Nov 2013, Budget Council,40 Church Sq</w:t>
            </w:r>
            <w:r w:rsidR="00BA5FF5" w:rsidRPr="004C44AD">
              <w:rPr>
                <w:rFonts w:ascii="Arial" w:eastAsia="Calibri" w:hAnsi="Arial" w:cs="Arial"/>
                <w:b/>
                <w:bCs/>
                <w:sz w:val="18"/>
                <w:szCs w:val="18"/>
                <w:lang w:val="en-GB"/>
              </w:rPr>
              <w:t xml:space="preserve">, </w:t>
            </w:r>
            <w:r w:rsidRPr="004C44AD">
              <w:rPr>
                <w:rFonts w:ascii="Arial" w:eastAsia="Calibri" w:hAnsi="Arial" w:cs="Arial"/>
                <w:b/>
                <w:bCs/>
                <w:sz w:val="18"/>
                <w:szCs w:val="18"/>
                <w:lang w:val="en-GB"/>
              </w:rPr>
              <w:t xml:space="preserve"> Pretoria</w:t>
            </w:r>
          </w:p>
          <w:p w:rsidR="008022BB" w:rsidRPr="004C44AD" w:rsidRDefault="008022BB" w:rsidP="004C44AD">
            <w:pPr>
              <w:spacing w:after="0" w:line="240" w:lineRule="auto"/>
              <w:rPr>
                <w:rFonts w:ascii="Arial" w:eastAsia="Calibri" w:hAnsi="Arial" w:cs="Arial"/>
                <w:b/>
                <w:bCs/>
                <w:sz w:val="18"/>
                <w:szCs w:val="18"/>
                <w:lang w:val="en-GB"/>
              </w:rPr>
            </w:pPr>
            <w:r w:rsidRPr="004C44AD">
              <w:rPr>
                <w:rFonts w:ascii="Arial" w:eastAsia="Calibri" w:hAnsi="Arial" w:cs="Arial"/>
                <w:sz w:val="18"/>
                <w:szCs w:val="18"/>
                <w:lang w:val="en-GB"/>
              </w:rPr>
              <w:t>Alignment of Built Environment Grants for 2014 MTEF</w:t>
            </w:r>
          </w:p>
        </w:tc>
        <w:tc>
          <w:tcPr>
            <w:tcW w:w="283" w:type="dxa"/>
            <w:shd w:val="clear" w:color="auto" w:fill="EEECE1" w:themeFill="background2"/>
          </w:tcPr>
          <w:p w:rsidR="008022BB" w:rsidRPr="004C44AD" w:rsidRDefault="008022BB" w:rsidP="004C44AD">
            <w:pPr>
              <w:spacing w:after="0" w:line="240" w:lineRule="auto"/>
              <w:rPr>
                <w:rFonts w:ascii="Arial" w:eastAsia="Calibri" w:hAnsi="Arial" w:cs="Arial"/>
                <w:sz w:val="18"/>
                <w:szCs w:val="18"/>
                <w:lang w:val="en-GB"/>
              </w:rPr>
            </w:pPr>
          </w:p>
        </w:tc>
        <w:tc>
          <w:tcPr>
            <w:tcW w:w="2410" w:type="dxa"/>
          </w:tcPr>
          <w:p w:rsidR="008022BB" w:rsidRPr="004C44AD" w:rsidRDefault="008022BB" w:rsidP="004C44AD">
            <w:pPr>
              <w:spacing w:after="0" w:line="240" w:lineRule="auto"/>
              <w:rPr>
                <w:rFonts w:ascii="Arial" w:eastAsia="Calibri" w:hAnsi="Arial" w:cs="Arial"/>
                <w:sz w:val="18"/>
                <w:szCs w:val="18"/>
                <w:lang w:val="en-GB"/>
              </w:rPr>
            </w:pPr>
          </w:p>
        </w:tc>
        <w:tc>
          <w:tcPr>
            <w:tcW w:w="2693" w:type="dxa"/>
          </w:tcPr>
          <w:p w:rsidR="008022BB" w:rsidRPr="004C44AD" w:rsidRDefault="008022BB" w:rsidP="00FA4E03">
            <w:pPr>
              <w:spacing w:after="0" w:line="240" w:lineRule="auto"/>
              <w:rPr>
                <w:rFonts w:ascii="Arial" w:eastAsia="Calibri" w:hAnsi="Arial" w:cs="Arial"/>
                <w:sz w:val="18"/>
                <w:szCs w:val="18"/>
                <w:lang w:val="en-GB"/>
              </w:rPr>
            </w:pPr>
          </w:p>
        </w:tc>
      </w:tr>
      <w:tr w:rsidR="008022BB" w:rsidRPr="004C44AD" w:rsidTr="00165CF8">
        <w:trPr>
          <w:tblHeader/>
        </w:trPr>
        <w:tc>
          <w:tcPr>
            <w:tcW w:w="3686" w:type="dxa"/>
            <w:shd w:val="clear" w:color="auto" w:fill="auto"/>
          </w:tcPr>
          <w:p w:rsidR="008022BB" w:rsidRPr="004C44AD" w:rsidRDefault="008022BB" w:rsidP="004C44AD">
            <w:pPr>
              <w:spacing w:after="0" w:line="240" w:lineRule="auto"/>
              <w:rPr>
                <w:rFonts w:ascii="Arial" w:eastAsia="Calibri" w:hAnsi="Arial" w:cs="Arial"/>
                <w:b/>
                <w:bCs/>
                <w:sz w:val="18"/>
                <w:szCs w:val="18"/>
                <w:lang w:val="en-GB"/>
              </w:rPr>
            </w:pPr>
          </w:p>
        </w:tc>
        <w:tc>
          <w:tcPr>
            <w:tcW w:w="283" w:type="dxa"/>
            <w:shd w:val="clear" w:color="auto" w:fill="EEECE1" w:themeFill="background2"/>
          </w:tcPr>
          <w:p w:rsidR="008022BB" w:rsidRPr="004C44AD" w:rsidRDefault="008022BB" w:rsidP="004C44AD">
            <w:pPr>
              <w:spacing w:after="0" w:line="240" w:lineRule="auto"/>
              <w:rPr>
                <w:rFonts w:ascii="Arial" w:eastAsia="Calibri" w:hAnsi="Arial" w:cs="Arial"/>
                <w:sz w:val="18"/>
                <w:szCs w:val="18"/>
                <w:lang w:val="en-GB"/>
              </w:rPr>
            </w:pPr>
          </w:p>
        </w:tc>
        <w:tc>
          <w:tcPr>
            <w:tcW w:w="2410" w:type="dxa"/>
          </w:tcPr>
          <w:p w:rsidR="008022BB" w:rsidRPr="004C44AD" w:rsidRDefault="008022BB" w:rsidP="004C44AD">
            <w:pPr>
              <w:spacing w:after="0" w:line="240" w:lineRule="auto"/>
              <w:rPr>
                <w:rFonts w:ascii="Arial" w:eastAsia="Calibri" w:hAnsi="Arial" w:cs="Arial"/>
                <w:sz w:val="18"/>
                <w:szCs w:val="18"/>
                <w:lang w:val="en-GB"/>
              </w:rPr>
            </w:pPr>
          </w:p>
        </w:tc>
        <w:tc>
          <w:tcPr>
            <w:tcW w:w="2693" w:type="dxa"/>
          </w:tcPr>
          <w:p w:rsidR="008022BB" w:rsidRPr="004C44AD" w:rsidRDefault="008022BB" w:rsidP="004C44AD">
            <w:pPr>
              <w:spacing w:after="0" w:line="240" w:lineRule="auto"/>
              <w:rPr>
                <w:rFonts w:ascii="Arial" w:eastAsia="Calibri" w:hAnsi="Arial" w:cs="Arial"/>
                <w:sz w:val="18"/>
                <w:szCs w:val="18"/>
                <w:lang w:val="en-GB"/>
              </w:rPr>
            </w:pPr>
            <w:r w:rsidRPr="004C44AD">
              <w:rPr>
                <w:rFonts w:ascii="Arial" w:eastAsia="Calibri" w:hAnsi="Arial" w:cs="Arial"/>
                <w:sz w:val="18"/>
                <w:szCs w:val="18"/>
                <w:lang w:val="en-GB"/>
              </w:rPr>
              <w:t>1</w:t>
            </w:r>
            <w:r w:rsidRPr="004C44AD">
              <w:rPr>
                <w:rFonts w:ascii="Arial" w:eastAsia="Calibri" w:hAnsi="Arial" w:cs="Arial"/>
                <w:sz w:val="18"/>
                <w:szCs w:val="18"/>
                <w:vertAlign w:val="superscript"/>
                <w:lang w:val="en-GB"/>
              </w:rPr>
              <w:t>st</w:t>
            </w:r>
            <w:r w:rsidRPr="004C44AD">
              <w:rPr>
                <w:rFonts w:ascii="Arial" w:eastAsia="Calibri" w:hAnsi="Arial" w:cs="Arial"/>
                <w:sz w:val="18"/>
                <w:szCs w:val="18"/>
                <w:lang w:val="en-GB"/>
              </w:rPr>
              <w:t xml:space="preserve"> Draft </w:t>
            </w:r>
            <w:r w:rsidR="00606953" w:rsidRPr="004C44AD">
              <w:rPr>
                <w:rFonts w:ascii="Arial" w:eastAsia="Calibri" w:hAnsi="Arial" w:cs="Arial"/>
                <w:sz w:val="18"/>
                <w:szCs w:val="18"/>
                <w:lang w:val="en-GB"/>
              </w:rPr>
              <w:t xml:space="preserve">BEPP </w:t>
            </w:r>
            <w:r w:rsidRPr="004C44AD">
              <w:rPr>
                <w:rFonts w:ascii="Arial" w:eastAsia="Calibri" w:hAnsi="Arial" w:cs="Arial"/>
                <w:sz w:val="18"/>
                <w:szCs w:val="18"/>
                <w:lang w:val="en-GB"/>
              </w:rPr>
              <w:t xml:space="preserve">Submission to NT </w:t>
            </w:r>
            <w:r w:rsidRPr="004C44AD">
              <w:rPr>
                <w:rFonts w:ascii="Arial" w:eastAsia="Calibri" w:hAnsi="Arial" w:cs="Arial"/>
                <w:b/>
                <w:sz w:val="18"/>
                <w:szCs w:val="18"/>
                <w:lang w:val="en-GB"/>
              </w:rPr>
              <w:t>by 31 Jan 2014</w:t>
            </w:r>
            <w:r w:rsidR="00FF61FA" w:rsidRPr="004C44AD">
              <w:rPr>
                <w:rFonts w:ascii="Arial" w:eastAsia="Calibri" w:hAnsi="Arial" w:cs="Arial"/>
                <w:b/>
                <w:sz w:val="18"/>
                <w:szCs w:val="18"/>
                <w:lang w:val="en-GB"/>
              </w:rPr>
              <w:t xml:space="preserve"> (</w:t>
            </w:r>
            <w:r w:rsidR="00FF61FA" w:rsidRPr="004C44AD">
              <w:rPr>
                <w:rFonts w:ascii="Arial" w:eastAsia="Calibri" w:hAnsi="Arial" w:cs="Arial"/>
                <w:sz w:val="18"/>
                <w:szCs w:val="18"/>
                <w:lang w:val="en-GB"/>
              </w:rPr>
              <w:t>but generally 30 November)</w:t>
            </w:r>
          </w:p>
        </w:tc>
      </w:tr>
      <w:tr w:rsidR="008022BB" w:rsidRPr="004C44AD" w:rsidTr="00165CF8">
        <w:trPr>
          <w:tblHeader/>
        </w:trPr>
        <w:tc>
          <w:tcPr>
            <w:tcW w:w="3686" w:type="dxa"/>
            <w:shd w:val="clear" w:color="auto" w:fill="auto"/>
          </w:tcPr>
          <w:p w:rsidR="008022BB" w:rsidRPr="004C44AD" w:rsidRDefault="008022BB" w:rsidP="004C44AD">
            <w:pPr>
              <w:spacing w:after="0" w:line="240" w:lineRule="auto"/>
              <w:rPr>
                <w:rFonts w:ascii="Arial" w:eastAsia="Calibri" w:hAnsi="Arial" w:cs="Arial"/>
                <w:b/>
                <w:bCs/>
                <w:sz w:val="18"/>
                <w:szCs w:val="18"/>
                <w:lang w:val="en-GB"/>
              </w:rPr>
            </w:pPr>
          </w:p>
        </w:tc>
        <w:tc>
          <w:tcPr>
            <w:tcW w:w="283" w:type="dxa"/>
            <w:shd w:val="clear" w:color="auto" w:fill="EEECE1" w:themeFill="background2"/>
          </w:tcPr>
          <w:p w:rsidR="008022BB" w:rsidRPr="004C44AD" w:rsidRDefault="008022BB" w:rsidP="004C44AD">
            <w:pPr>
              <w:spacing w:after="0" w:line="240" w:lineRule="auto"/>
              <w:rPr>
                <w:rFonts w:ascii="Arial" w:eastAsia="Calibri" w:hAnsi="Arial" w:cs="Arial"/>
                <w:sz w:val="18"/>
                <w:szCs w:val="18"/>
                <w:lang w:val="en-GB"/>
              </w:rPr>
            </w:pPr>
          </w:p>
        </w:tc>
        <w:tc>
          <w:tcPr>
            <w:tcW w:w="2410" w:type="dxa"/>
          </w:tcPr>
          <w:p w:rsidR="008022BB" w:rsidRPr="004C44AD" w:rsidRDefault="008022BB" w:rsidP="004C44AD">
            <w:pPr>
              <w:spacing w:after="0" w:line="240" w:lineRule="auto"/>
              <w:rPr>
                <w:rFonts w:ascii="Arial" w:eastAsia="Calibri" w:hAnsi="Arial" w:cs="Arial"/>
                <w:sz w:val="18"/>
                <w:szCs w:val="18"/>
                <w:lang w:val="en-GB"/>
              </w:rPr>
            </w:pPr>
            <w:r w:rsidRPr="004C44AD">
              <w:rPr>
                <w:rFonts w:ascii="Arial" w:eastAsia="Calibri" w:hAnsi="Arial" w:cs="Arial"/>
                <w:sz w:val="18"/>
                <w:szCs w:val="18"/>
                <w:lang w:val="en-GB"/>
              </w:rPr>
              <w:t xml:space="preserve">Mid-Year Budget Review </w:t>
            </w:r>
            <w:r w:rsidR="00DF25F2" w:rsidRPr="004C44AD">
              <w:rPr>
                <w:rFonts w:ascii="Arial" w:eastAsia="Calibri" w:hAnsi="Arial" w:cs="Arial"/>
                <w:b/>
                <w:sz w:val="18"/>
                <w:szCs w:val="18"/>
                <w:lang w:val="en-GB"/>
              </w:rPr>
              <w:t>25</w:t>
            </w:r>
            <w:r w:rsidRPr="004C44AD">
              <w:rPr>
                <w:rFonts w:ascii="Arial" w:eastAsia="Calibri" w:hAnsi="Arial" w:cs="Arial"/>
                <w:b/>
                <w:sz w:val="18"/>
                <w:szCs w:val="18"/>
                <w:lang w:val="en-GB"/>
              </w:rPr>
              <w:t xml:space="preserve"> Jan – 28 Feb</w:t>
            </w:r>
          </w:p>
        </w:tc>
        <w:tc>
          <w:tcPr>
            <w:tcW w:w="2693" w:type="dxa"/>
          </w:tcPr>
          <w:p w:rsidR="008022BB" w:rsidRPr="004C44AD" w:rsidRDefault="008022BB" w:rsidP="004C44AD">
            <w:pPr>
              <w:spacing w:after="0" w:line="240" w:lineRule="auto"/>
              <w:rPr>
                <w:rFonts w:ascii="Arial" w:eastAsia="Calibri" w:hAnsi="Arial" w:cs="Arial"/>
                <w:sz w:val="18"/>
                <w:szCs w:val="18"/>
                <w:lang w:val="en-GB"/>
              </w:rPr>
            </w:pPr>
            <w:r w:rsidRPr="004C44AD">
              <w:rPr>
                <w:rFonts w:ascii="Arial" w:eastAsia="Calibri" w:hAnsi="Arial" w:cs="Arial"/>
                <w:sz w:val="18"/>
                <w:szCs w:val="18"/>
                <w:lang w:val="en-GB"/>
              </w:rPr>
              <w:t>Engagements with Metros on 1</w:t>
            </w:r>
            <w:r w:rsidRPr="004C44AD">
              <w:rPr>
                <w:rFonts w:ascii="Arial" w:eastAsia="Calibri" w:hAnsi="Arial" w:cs="Arial"/>
                <w:sz w:val="18"/>
                <w:szCs w:val="18"/>
                <w:vertAlign w:val="superscript"/>
                <w:lang w:val="en-GB"/>
              </w:rPr>
              <w:t>st</w:t>
            </w:r>
            <w:r w:rsidRPr="004C44AD">
              <w:rPr>
                <w:rFonts w:ascii="Arial" w:eastAsia="Calibri" w:hAnsi="Arial" w:cs="Arial"/>
                <w:sz w:val="18"/>
                <w:szCs w:val="18"/>
                <w:lang w:val="en-GB"/>
              </w:rPr>
              <w:t xml:space="preserve"> Draft BEPPs</w:t>
            </w:r>
            <w:r w:rsidR="002D1DE7" w:rsidRPr="004C44AD">
              <w:rPr>
                <w:rFonts w:ascii="Arial" w:eastAsia="Calibri" w:hAnsi="Arial" w:cs="Arial"/>
                <w:sz w:val="18"/>
                <w:szCs w:val="18"/>
                <w:lang w:val="en-GB"/>
              </w:rPr>
              <w:t xml:space="preserve"> via </w:t>
            </w:r>
            <w:r w:rsidR="002D1DE7" w:rsidRPr="004C44AD">
              <w:rPr>
                <w:rFonts w:ascii="Arial" w:eastAsia="Calibri" w:hAnsi="Arial" w:cs="Arial"/>
                <w:i/>
                <w:sz w:val="18"/>
                <w:szCs w:val="18"/>
                <w:lang w:val="en-GB"/>
              </w:rPr>
              <w:t>Technical Work Group</w:t>
            </w:r>
            <w:r w:rsidRPr="004C44AD">
              <w:rPr>
                <w:rFonts w:ascii="Arial" w:eastAsia="Calibri" w:hAnsi="Arial" w:cs="Arial"/>
                <w:i/>
                <w:sz w:val="18"/>
                <w:szCs w:val="18"/>
                <w:lang w:val="en-GB"/>
              </w:rPr>
              <w:t xml:space="preserve"> </w:t>
            </w:r>
            <w:r w:rsidRPr="004C44AD">
              <w:rPr>
                <w:rFonts w:ascii="Arial" w:eastAsia="Calibri" w:hAnsi="Arial" w:cs="Arial"/>
                <w:b/>
                <w:sz w:val="18"/>
                <w:szCs w:val="18"/>
                <w:lang w:val="en-GB"/>
              </w:rPr>
              <w:t>17 Feb – 25 March 2013</w:t>
            </w:r>
            <w:r w:rsidRPr="004C44AD">
              <w:rPr>
                <w:rFonts w:ascii="Arial" w:eastAsia="Calibri" w:hAnsi="Arial" w:cs="Arial"/>
                <w:sz w:val="18"/>
                <w:szCs w:val="18"/>
                <w:lang w:val="en-GB"/>
              </w:rPr>
              <w:t xml:space="preserve"> </w:t>
            </w:r>
          </w:p>
        </w:tc>
      </w:tr>
      <w:tr w:rsidR="008022BB" w:rsidRPr="004C44AD" w:rsidTr="00165CF8">
        <w:trPr>
          <w:trHeight w:val="628"/>
          <w:tblHeader/>
        </w:trPr>
        <w:tc>
          <w:tcPr>
            <w:tcW w:w="3686" w:type="dxa"/>
            <w:shd w:val="clear" w:color="auto" w:fill="auto"/>
          </w:tcPr>
          <w:p w:rsidR="008022BB" w:rsidRPr="004C44AD" w:rsidRDefault="008022BB" w:rsidP="004C44AD">
            <w:pPr>
              <w:spacing w:after="0" w:line="240" w:lineRule="auto"/>
              <w:rPr>
                <w:rFonts w:ascii="Arial" w:eastAsia="Calibri" w:hAnsi="Arial" w:cs="Arial"/>
                <w:b/>
                <w:bCs/>
                <w:sz w:val="18"/>
                <w:szCs w:val="18"/>
                <w:lang w:val="en-GB"/>
              </w:rPr>
            </w:pPr>
            <w:r w:rsidRPr="004C44AD">
              <w:rPr>
                <w:rFonts w:ascii="Arial" w:eastAsia="Calibri" w:hAnsi="Arial" w:cs="Arial"/>
                <w:b/>
                <w:bCs/>
                <w:sz w:val="18"/>
                <w:szCs w:val="18"/>
                <w:lang w:val="en-GB"/>
              </w:rPr>
              <w:t>26 March 2014, Budget Council,40 Church Sq, Pretoria</w:t>
            </w:r>
          </w:p>
          <w:p w:rsidR="008022BB" w:rsidRPr="004C44AD" w:rsidRDefault="008022BB" w:rsidP="004C44AD">
            <w:pPr>
              <w:spacing w:after="0" w:line="240" w:lineRule="auto"/>
              <w:rPr>
                <w:rFonts w:ascii="Arial" w:eastAsia="Calibri" w:hAnsi="Arial" w:cs="Arial"/>
                <w:b/>
                <w:bCs/>
                <w:sz w:val="18"/>
                <w:szCs w:val="18"/>
                <w:lang w:val="en-GB"/>
              </w:rPr>
            </w:pPr>
            <w:r w:rsidRPr="004C44AD">
              <w:rPr>
                <w:rFonts w:ascii="Arial" w:eastAsia="Calibri" w:hAnsi="Arial" w:cs="Arial"/>
                <w:sz w:val="18"/>
                <w:szCs w:val="18"/>
                <w:lang w:val="en-GB"/>
              </w:rPr>
              <w:t>Budget Implementation</w:t>
            </w:r>
          </w:p>
        </w:tc>
        <w:tc>
          <w:tcPr>
            <w:tcW w:w="283" w:type="dxa"/>
            <w:shd w:val="clear" w:color="auto" w:fill="EEECE1" w:themeFill="background2"/>
          </w:tcPr>
          <w:p w:rsidR="008022BB" w:rsidRPr="004C44AD" w:rsidRDefault="008022BB" w:rsidP="004C44AD">
            <w:pPr>
              <w:spacing w:after="0" w:line="240" w:lineRule="auto"/>
              <w:rPr>
                <w:rFonts w:ascii="Arial" w:eastAsia="Calibri" w:hAnsi="Arial" w:cs="Arial"/>
                <w:sz w:val="18"/>
                <w:szCs w:val="18"/>
                <w:lang w:val="en-GB"/>
              </w:rPr>
            </w:pPr>
          </w:p>
        </w:tc>
        <w:tc>
          <w:tcPr>
            <w:tcW w:w="2410" w:type="dxa"/>
          </w:tcPr>
          <w:p w:rsidR="00DF25F2" w:rsidRPr="004C44AD" w:rsidRDefault="0028164D" w:rsidP="004C44AD">
            <w:pPr>
              <w:spacing w:after="0" w:line="240" w:lineRule="auto"/>
              <w:rPr>
                <w:rFonts w:ascii="Arial" w:eastAsia="Calibri" w:hAnsi="Arial" w:cs="Arial"/>
                <w:sz w:val="18"/>
                <w:szCs w:val="18"/>
                <w:lang w:val="en-GB"/>
              </w:rPr>
            </w:pPr>
            <w:r>
              <w:rPr>
                <w:rFonts w:ascii="Arial" w:eastAsia="Calibri" w:hAnsi="Arial" w:cs="Arial"/>
                <w:sz w:val="18"/>
                <w:szCs w:val="18"/>
                <w:lang w:val="en-GB"/>
              </w:rPr>
              <w:t xml:space="preserve">Annual Budget and </w:t>
            </w:r>
            <w:r w:rsidR="00DF25F2" w:rsidRPr="004C44AD">
              <w:rPr>
                <w:rFonts w:ascii="Arial" w:eastAsia="Calibri" w:hAnsi="Arial" w:cs="Arial"/>
                <w:sz w:val="18"/>
                <w:szCs w:val="18"/>
                <w:lang w:val="en-GB"/>
              </w:rPr>
              <w:t>Benchmarking</w:t>
            </w:r>
          </w:p>
          <w:p w:rsidR="008022BB" w:rsidRPr="004C44AD" w:rsidRDefault="00DF25F2" w:rsidP="004C44AD">
            <w:pPr>
              <w:spacing w:after="0" w:line="240" w:lineRule="auto"/>
              <w:rPr>
                <w:rFonts w:ascii="Arial" w:eastAsia="Calibri" w:hAnsi="Arial" w:cs="Arial"/>
                <w:sz w:val="18"/>
                <w:szCs w:val="18"/>
                <w:lang w:val="en-GB"/>
              </w:rPr>
            </w:pPr>
            <w:r w:rsidRPr="004C44AD">
              <w:rPr>
                <w:rFonts w:ascii="Arial" w:eastAsia="Calibri" w:hAnsi="Arial" w:cs="Arial"/>
                <w:b/>
                <w:sz w:val="18"/>
                <w:szCs w:val="18"/>
                <w:lang w:val="en-GB"/>
              </w:rPr>
              <w:t>March/April - May</w:t>
            </w:r>
          </w:p>
        </w:tc>
        <w:tc>
          <w:tcPr>
            <w:tcW w:w="2693" w:type="dxa"/>
          </w:tcPr>
          <w:p w:rsidR="008022BB" w:rsidRPr="004C44AD" w:rsidRDefault="008022BB" w:rsidP="004C44AD">
            <w:pPr>
              <w:spacing w:after="0" w:line="240" w:lineRule="auto"/>
              <w:rPr>
                <w:rFonts w:ascii="Arial" w:eastAsia="Calibri" w:hAnsi="Arial" w:cs="Arial"/>
                <w:sz w:val="18"/>
                <w:szCs w:val="18"/>
                <w:lang w:val="en-GB"/>
              </w:rPr>
            </w:pPr>
          </w:p>
        </w:tc>
      </w:tr>
      <w:tr w:rsidR="00DF25F2" w:rsidRPr="004C44AD" w:rsidTr="00165CF8">
        <w:trPr>
          <w:tblHeader/>
        </w:trPr>
        <w:tc>
          <w:tcPr>
            <w:tcW w:w="3686" w:type="dxa"/>
            <w:shd w:val="clear" w:color="auto" w:fill="auto"/>
          </w:tcPr>
          <w:p w:rsidR="00DF25F2" w:rsidRPr="004C44AD" w:rsidRDefault="00DF25F2" w:rsidP="004C44AD">
            <w:pPr>
              <w:spacing w:after="0" w:line="240" w:lineRule="auto"/>
              <w:rPr>
                <w:rFonts w:ascii="Arial" w:eastAsia="Calibri" w:hAnsi="Arial" w:cs="Arial"/>
                <w:b/>
                <w:bCs/>
                <w:sz w:val="18"/>
                <w:szCs w:val="18"/>
                <w:lang w:val="en-GB"/>
              </w:rPr>
            </w:pPr>
            <w:r w:rsidRPr="004C44AD">
              <w:rPr>
                <w:rFonts w:ascii="Arial" w:eastAsia="Calibri" w:hAnsi="Arial" w:cs="Arial"/>
                <w:b/>
                <w:bCs/>
                <w:sz w:val="18"/>
                <w:szCs w:val="18"/>
                <w:lang w:val="en-GB"/>
              </w:rPr>
              <w:t>25 June 2014 (venue)</w:t>
            </w:r>
          </w:p>
          <w:p w:rsidR="00DF25F2" w:rsidRPr="004C44AD" w:rsidRDefault="00DF25F2" w:rsidP="004C44AD">
            <w:pPr>
              <w:spacing w:after="0" w:line="240" w:lineRule="auto"/>
              <w:rPr>
                <w:rFonts w:ascii="Arial" w:eastAsia="Calibri" w:hAnsi="Arial" w:cs="Arial"/>
                <w:b/>
                <w:bCs/>
                <w:sz w:val="18"/>
                <w:szCs w:val="18"/>
                <w:lang w:val="en-GB"/>
              </w:rPr>
            </w:pPr>
            <w:r w:rsidRPr="004C44AD">
              <w:rPr>
                <w:rFonts w:ascii="Arial" w:eastAsia="Calibri" w:hAnsi="Arial" w:cs="Arial"/>
                <w:sz w:val="18"/>
                <w:szCs w:val="18"/>
                <w:lang w:val="en-GB"/>
              </w:rPr>
              <w:t>Conditional Grants Performance &amp; the Local Government Grant Review Process</w:t>
            </w:r>
          </w:p>
        </w:tc>
        <w:tc>
          <w:tcPr>
            <w:tcW w:w="283" w:type="dxa"/>
            <w:shd w:val="clear" w:color="auto" w:fill="EEECE1" w:themeFill="background2"/>
          </w:tcPr>
          <w:p w:rsidR="00DF25F2" w:rsidRPr="004C44AD" w:rsidRDefault="00DF25F2" w:rsidP="004C44AD">
            <w:pPr>
              <w:spacing w:after="0" w:line="240" w:lineRule="auto"/>
              <w:rPr>
                <w:rFonts w:ascii="Arial" w:eastAsia="Calibri" w:hAnsi="Arial" w:cs="Arial"/>
                <w:sz w:val="18"/>
                <w:szCs w:val="18"/>
                <w:lang w:val="en-GB"/>
              </w:rPr>
            </w:pPr>
          </w:p>
        </w:tc>
        <w:tc>
          <w:tcPr>
            <w:tcW w:w="2410" w:type="dxa"/>
          </w:tcPr>
          <w:p w:rsidR="00DF25F2" w:rsidRPr="004C44AD" w:rsidRDefault="00DF25F2" w:rsidP="004C44AD">
            <w:pPr>
              <w:spacing w:after="0" w:line="240" w:lineRule="auto"/>
              <w:rPr>
                <w:rFonts w:ascii="Arial" w:eastAsia="Calibri" w:hAnsi="Arial" w:cs="Arial"/>
                <w:b/>
                <w:sz w:val="18"/>
                <w:szCs w:val="18"/>
                <w:lang w:val="en-GB"/>
              </w:rPr>
            </w:pPr>
          </w:p>
        </w:tc>
        <w:tc>
          <w:tcPr>
            <w:tcW w:w="2693" w:type="dxa"/>
          </w:tcPr>
          <w:p w:rsidR="00DF25F2" w:rsidRPr="004C44AD" w:rsidRDefault="00DF25F2" w:rsidP="004C44AD">
            <w:pPr>
              <w:spacing w:after="0" w:line="240" w:lineRule="auto"/>
              <w:rPr>
                <w:rFonts w:ascii="Arial" w:eastAsia="Calibri" w:hAnsi="Arial" w:cs="Arial"/>
                <w:sz w:val="18"/>
                <w:szCs w:val="18"/>
                <w:lang w:val="en-GB"/>
              </w:rPr>
            </w:pPr>
          </w:p>
        </w:tc>
      </w:tr>
      <w:tr w:rsidR="00DF25F2" w:rsidRPr="004C44AD" w:rsidTr="00165CF8">
        <w:trPr>
          <w:tblHeader/>
        </w:trPr>
        <w:tc>
          <w:tcPr>
            <w:tcW w:w="3686" w:type="dxa"/>
            <w:shd w:val="clear" w:color="auto" w:fill="auto"/>
          </w:tcPr>
          <w:p w:rsidR="00DF25F2" w:rsidRPr="004C44AD" w:rsidRDefault="00DF25F2" w:rsidP="004C44AD">
            <w:pPr>
              <w:spacing w:after="0" w:line="240" w:lineRule="auto"/>
              <w:rPr>
                <w:rFonts w:ascii="Arial" w:eastAsia="Calibri" w:hAnsi="Arial" w:cs="Arial"/>
                <w:b/>
                <w:bCs/>
                <w:sz w:val="18"/>
                <w:szCs w:val="18"/>
                <w:lang w:val="en-GB"/>
              </w:rPr>
            </w:pPr>
          </w:p>
        </w:tc>
        <w:tc>
          <w:tcPr>
            <w:tcW w:w="283" w:type="dxa"/>
            <w:shd w:val="clear" w:color="auto" w:fill="EEECE1" w:themeFill="background2"/>
          </w:tcPr>
          <w:p w:rsidR="00DF25F2" w:rsidRPr="004C44AD" w:rsidRDefault="00DF25F2" w:rsidP="004C44AD">
            <w:pPr>
              <w:spacing w:after="0" w:line="240" w:lineRule="auto"/>
              <w:rPr>
                <w:rFonts w:ascii="Arial" w:eastAsia="Calibri" w:hAnsi="Arial" w:cs="Arial"/>
                <w:sz w:val="18"/>
                <w:szCs w:val="18"/>
                <w:lang w:val="en-GB"/>
              </w:rPr>
            </w:pPr>
          </w:p>
        </w:tc>
        <w:tc>
          <w:tcPr>
            <w:tcW w:w="2410" w:type="dxa"/>
          </w:tcPr>
          <w:p w:rsidR="00DF25F2" w:rsidRPr="004C44AD" w:rsidRDefault="00DF25F2" w:rsidP="004C44AD">
            <w:pPr>
              <w:spacing w:after="0" w:line="240" w:lineRule="auto"/>
              <w:rPr>
                <w:rFonts w:ascii="Arial" w:eastAsia="Calibri" w:hAnsi="Arial" w:cs="Arial"/>
                <w:sz w:val="18"/>
                <w:szCs w:val="18"/>
                <w:lang w:val="en-GB"/>
              </w:rPr>
            </w:pPr>
          </w:p>
        </w:tc>
        <w:tc>
          <w:tcPr>
            <w:tcW w:w="2693" w:type="dxa"/>
          </w:tcPr>
          <w:p w:rsidR="00DF25F2" w:rsidRPr="004C44AD" w:rsidRDefault="00DF25F2" w:rsidP="007E2A25">
            <w:pPr>
              <w:spacing w:after="0" w:line="240" w:lineRule="auto"/>
              <w:rPr>
                <w:rFonts w:ascii="Arial" w:eastAsia="Calibri" w:hAnsi="Arial" w:cs="Arial"/>
                <w:sz w:val="18"/>
                <w:szCs w:val="18"/>
                <w:lang w:val="en-GB"/>
              </w:rPr>
            </w:pPr>
            <w:r w:rsidRPr="004C44AD">
              <w:rPr>
                <w:rFonts w:ascii="Arial" w:eastAsia="Calibri" w:hAnsi="Arial" w:cs="Arial"/>
                <w:sz w:val="18"/>
                <w:szCs w:val="18"/>
                <w:lang w:val="en-GB"/>
              </w:rPr>
              <w:t xml:space="preserve">Submission of Revised Approved BEPP to NT </w:t>
            </w:r>
            <w:r w:rsidR="00586B9E">
              <w:rPr>
                <w:rFonts w:ascii="Arial" w:eastAsia="Calibri" w:hAnsi="Arial" w:cs="Arial"/>
                <w:sz w:val="18"/>
                <w:szCs w:val="18"/>
                <w:lang w:val="en-GB"/>
              </w:rPr>
              <w:t xml:space="preserve">with approved annual budget and related documents </w:t>
            </w:r>
            <w:r w:rsidRPr="004C44AD">
              <w:rPr>
                <w:rFonts w:ascii="Arial" w:eastAsia="Calibri" w:hAnsi="Arial" w:cs="Arial"/>
                <w:sz w:val="18"/>
                <w:szCs w:val="18"/>
                <w:lang w:val="en-GB"/>
              </w:rPr>
              <w:t xml:space="preserve">by </w:t>
            </w:r>
            <w:r w:rsidR="007E2A25">
              <w:rPr>
                <w:rFonts w:ascii="Arial" w:eastAsia="Calibri" w:hAnsi="Arial" w:cs="Arial"/>
                <w:sz w:val="18"/>
                <w:szCs w:val="18"/>
                <w:lang w:val="en-GB"/>
              </w:rPr>
              <w:t xml:space="preserve">30 </w:t>
            </w:r>
            <w:r w:rsidR="00586B9E" w:rsidRPr="007E2A25">
              <w:rPr>
                <w:rFonts w:ascii="Arial" w:eastAsia="Calibri" w:hAnsi="Arial" w:cs="Arial"/>
                <w:b/>
                <w:sz w:val="18"/>
                <w:szCs w:val="18"/>
                <w:lang w:val="en-GB"/>
              </w:rPr>
              <w:t>May</w:t>
            </w:r>
            <w:r w:rsidRPr="007E2A25">
              <w:rPr>
                <w:rFonts w:ascii="Arial" w:eastAsia="Calibri" w:hAnsi="Arial" w:cs="Arial"/>
                <w:b/>
                <w:sz w:val="18"/>
                <w:szCs w:val="18"/>
                <w:lang w:val="en-GB"/>
              </w:rPr>
              <w:t xml:space="preserve"> 2014</w:t>
            </w:r>
          </w:p>
        </w:tc>
      </w:tr>
      <w:tr w:rsidR="00DF25F2" w:rsidRPr="004C44AD" w:rsidTr="00165CF8">
        <w:trPr>
          <w:tblHeader/>
        </w:trPr>
        <w:tc>
          <w:tcPr>
            <w:tcW w:w="3686" w:type="dxa"/>
            <w:shd w:val="clear" w:color="auto" w:fill="auto"/>
          </w:tcPr>
          <w:p w:rsidR="00667403" w:rsidRPr="004C44AD" w:rsidRDefault="00667403" w:rsidP="004C44AD">
            <w:pPr>
              <w:spacing w:after="0" w:line="240" w:lineRule="auto"/>
              <w:rPr>
                <w:rFonts w:ascii="Arial" w:eastAsia="Calibri" w:hAnsi="Arial" w:cs="Arial"/>
                <w:b/>
                <w:bCs/>
                <w:sz w:val="18"/>
                <w:szCs w:val="18"/>
                <w:lang w:val="en-GB"/>
              </w:rPr>
            </w:pPr>
            <w:r w:rsidRPr="004C44AD">
              <w:rPr>
                <w:rFonts w:ascii="Arial" w:eastAsia="Calibri" w:hAnsi="Arial" w:cs="Arial"/>
                <w:b/>
                <w:bCs/>
                <w:sz w:val="18"/>
                <w:szCs w:val="18"/>
                <w:lang w:val="en-GB"/>
              </w:rPr>
              <w:t>27 August 2014 (venue)</w:t>
            </w:r>
          </w:p>
          <w:p w:rsidR="00DF25F2" w:rsidRPr="004C44AD" w:rsidRDefault="00667403" w:rsidP="004C44AD">
            <w:pPr>
              <w:spacing w:after="0" w:line="240" w:lineRule="auto"/>
              <w:rPr>
                <w:rFonts w:ascii="Arial" w:eastAsia="Calibri" w:hAnsi="Arial" w:cs="Arial"/>
                <w:b/>
                <w:bCs/>
                <w:sz w:val="18"/>
                <w:szCs w:val="18"/>
                <w:lang w:val="en-GB"/>
              </w:rPr>
            </w:pPr>
            <w:r w:rsidRPr="004C44AD">
              <w:rPr>
                <w:rFonts w:ascii="Arial" w:eastAsia="Calibri" w:hAnsi="Arial" w:cs="Arial"/>
                <w:sz w:val="18"/>
                <w:szCs w:val="18"/>
                <w:lang w:val="en-GB"/>
              </w:rPr>
              <w:t>(To be decided)</w:t>
            </w:r>
          </w:p>
        </w:tc>
        <w:tc>
          <w:tcPr>
            <w:tcW w:w="283" w:type="dxa"/>
            <w:shd w:val="clear" w:color="auto" w:fill="EEECE1" w:themeFill="background2"/>
          </w:tcPr>
          <w:p w:rsidR="00DF25F2" w:rsidRPr="004C44AD" w:rsidRDefault="00DF25F2" w:rsidP="004C44AD">
            <w:pPr>
              <w:spacing w:after="0" w:line="240" w:lineRule="auto"/>
              <w:rPr>
                <w:rFonts w:ascii="Arial" w:eastAsia="Calibri" w:hAnsi="Arial" w:cs="Arial"/>
                <w:sz w:val="18"/>
                <w:szCs w:val="18"/>
                <w:lang w:val="en-GB"/>
              </w:rPr>
            </w:pPr>
          </w:p>
        </w:tc>
        <w:tc>
          <w:tcPr>
            <w:tcW w:w="2410" w:type="dxa"/>
          </w:tcPr>
          <w:p w:rsidR="00DF25F2" w:rsidRPr="004C44AD" w:rsidRDefault="00DF25F2" w:rsidP="004C44AD">
            <w:pPr>
              <w:spacing w:after="0" w:line="240" w:lineRule="auto"/>
              <w:rPr>
                <w:rFonts w:ascii="Arial" w:eastAsia="Calibri" w:hAnsi="Arial" w:cs="Arial"/>
                <w:sz w:val="18"/>
                <w:szCs w:val="18"/>
                <w:lang w:val="en-GB"/>
              </w:rPr>
            </w:pPr>
          </w:p>
        </w:tc>
        <w:tc>
          <w:tcPr>
            <w:tcW w:w="2693" w:type="dxa"/>
          </w:tcPr>
          <w:p w:rsidR="00DF25F2" w:rsidRPr="004C44AD" w:rsidRDefault="00DF25F2" w:rsidP="004C44AD">
            <w:pPr>
              <w:spacing w:after="0" w:line="240" w:lineRule="auto"/>
              <w:rPr>
                <w:rFonts w:ascii="Arial" w:eastAsia="Calibri" w:hAnsi="Arial" w:cs="Arial"/>
                <w:sz w:val="18"/>
                <w:szCs w:val="18"/>
                <w:lang w:val="en-GB"/>
              </w:rPr>
            </w:pPr>
          </w:p>
        </w:tc>
      </w:tr>
      <w:tr w:rsidR="00667403" w:rsidRPr="004C44AD" w:rsidTr="00165CF8">
        <w:trPr>
          <w:tblHeader/>
        </w:trPr>
        <w:tc>
          <w:tcPr>
            <w:tcW w:w="3686" w:type="dxa"/>
            <w:shd w:val="clear" w:color="auto" w:fill="auto"/>
          </w:tcPr>
          <w:p w:rsidR="00667403" w:rsidRPr="004C44AD" w:rsidRDefault="00667403" w:rsidP="004C44AD">
            <w:pPr>
              <w:spacing w:after="0" w:line="240" w:lineRule="auto"/>
              <w:rPr>
                <w:rFonts w:ascii="Arial" w:eastAsia="Calibri" w:hAnsi="Arial" w:cs="Arial"/>
                <w:b/>
                <w:bCs/>
                <w:sz w:val="18"/>
                <w:szCs w:val="18"/>
                <w:lang w:val="en-GB"/>
              </w:rPr>
            </w:pPr>
          </w:p>
        </w:tc>
        <w:tc>
          <w:tcPr>
            <w:tcW w:w="283" w:type="dxa"/>
            <w:shd w:val="clear" w:color="auto" w:fill="EEECE1" w:themeFill="background2"/>
          </w:tcPr>
          <w:p w:rsidR="00667403" w:rsidRPr="004C44AD" w:rsidRDefault="00667403" w:rsidP="004C44AD">
            <w:pPr>
              <w:spacing w:after="0" w:line="240" w:lineRule="auto"/>
              <w:rPr>
                <w:rFonts w:ascii="Arial" w:eastAsia="Calibri" w:hAnsi="Arial" w:cs="Arial"/>
                <w:sz w:val="18"/>
                <w:szCs w:val="18"/>
                <w:lang w:val="en-GB"/>
              </w:rPr>
            </w:pPr>
          </w:p>
        </w:tc>
        <w:tc>
          <w:tcPr>
            <w:tcW w:w="2410" w:type="dxa"/>
          </w:tcPr>
          <w:p w:rsidR="006277C7" w:rsidRPr="007E2A25" w:rsidRDefault="006277C7" w:rsidP="006277C7">
            <w:pPr>
              <w:spacing w:after="0" w:line="240" w:lineRule="auto"/>
              <w:rPr>
                <w:rFonts w:ascii="Arial" w:eastAsia="Calibri" w:hAnsi="Arial" w:cs="Arial"/>
                <w:sz w:val="18"/>
                <w:szCs w:val="18"/>
                <w:lang w:val="en-GB"/>
              </w:rPr>
            </w:pPr>
            <w:r w:rsidRPr="007E2A25">
              <w:rPr>
                <w:rFonts w:ascii="Arial" w:eastAsia="Calibri" w:hAnsi="Arial" w:cs="Arial"/>
                <w:b/>
                <w:sz w:val="18"/>
                <w:szCs w:val="18"/>
                <w:lang w:val="en-GB"/>
              </w:rPr>
              <w:t>SDBIPs</w:t>
            </w:r>
            <w:r w:rsidRPr="007E2A25">
              <w:rPr>
                <w:rFonts w:ascii="Arial" w:eastAsia="Calibri" w:hAnsi="Arial" w:cs="Arial"/>
                <w:sz w:val="18"/>
                <w:szCs w:val="18"/>
                <w:lang w:val="en-GB"/>
              </w:rPr>
              <w:t xml:space="preserve">  submitted by Metro 28 June to 28 July (within </w:t>
            </w:r>
            <w:r w:rsidR="007E2A25" w:rsidRPr="007E2A25">
              <w:rPr>
                <w:rFonts w:ascii="Arial" w:eastAsia="Calibri" w:hAnsi="Arial" w:cs="Arial"/>
                <w:sz w:val="18"/>
                <w:szCs w:val="18"/>
                <w:lang w:val="en-GB"/>
              </w:rPr>
              <w:t>28</w:t>
            </w:r>
            <w:r w:rsidRPr="007E2A25">
              <w:rPr>
                <w:rFonts w:ascii="Arial" w:eastAsia="Calibri" w:hAnsi="Arial" w:cs="Arial"/>
                <w:sz w:val="18"/>
                <w:szCs w:val="18"/>
                <w:lang w:val="en-GB"/>
              </w:rPr>
              <w:t xml:space="preserve"> days after budget approval)</w:t>
            </w:r>
          </w:p>
          <w:p w:rsidR="006277C7" w:rsidRDefault="006277C7" w:rsidP="006277C7">
            <w:pPr>
              <w:spacing w:after="0" w:line="240" w:lineRule="auto"/>
              <w:rPr>
                <w:rFonts w:ascii="Arial" w:eastAsia="Calibri" w:hAnsi="Arial" w:cs="Arial"/>
                <w:sz w:val="18"/>
                <w:szCs w:val="18"/>
                <w:highlight w:val="yellow"/>
                <w:lang w:val="en-GB"/>
              </w:rPr>
            </w:pPr>
          </w:p>
          <w:p w:rsidR="006277C7" w:rsidRPr="00C70E56" w:rsidRDefault="006277C7" w:rsidP="006277C7">
            <w:pPr>
              <w:spacing w:after="0" w:line="240" w:lineRule="auto"/>
              <w:rPr>
                <w:rFonts w:ascii="Arial" w:eastAsia="Calibri" w:hAnsi="Arial" w:cs="Arial"/>
                <w:sz w:val="18"/>
                <w:szCs w:val="18"/>
                <w:lang w:val="en-GB"/>
              </w:rPr>
            </w:pPr>
            <w:r w:rsidRPr="00C70E56">
              <w:rPr>
                <w:rFonts w:ascii="Arial" w:eastAsia="Calibri" w:hAnsi="Arial" w:cs="Arial"/>
                <w:sz w:val="18"/>
                <w:szCs w:val="18"/>
                <w:lang w:val="en-GB"/>
              </w:rPr>
              <w:t xml:space="preserve">Metro submits </w:t>
            </w:r>
            <w:r w:rsidRPr="00C70E56">
              <w:rPr>
                <w:rFonts w:ascii="Arial" w:eastAsia="Calibri" w:hAnsi="Arial" w:cs="Arial"/>
                <w:b/>
                <w:sz w:val="18"/>
                <w:szCs w:val="18"/>
                <w:lang w:val="en-GB"/>
              </w:rPr>
              <w:t>AFS</w:t>
            </w:r>
            <w:r w:rsidRPr="00C70E56">
              <w:rPr>
                <w:rFonts w:ascii="Arial" w:eastAsia="Calibri" w:hAnsi="Arial" w:cs="Arial"/>
                <w:sz w:val="18"/>
                <w:szCs w:val="18"/>
                <w:lang w:val="en-GB"/>
              </w:rPr>
              <w:t xml:space="preserve"> to AG by 31  August</w:t>
            </w:r>
          </w:p>
          <w:p w:rsidR="006277C7" w:rsidRDefault="006277C7" w:rsidP="006277C7">
            <w:pPr>
              <w:spacing w:after="0" w:line="240" w:lineRule="auto"/>
              <w:rPr>
                <w:rFonts w:ascii="Arial" w:eastAsia="Calibri" w:hAnsi="Arial" w:cs="Arial"/>
                <w:sz w:val="18"/>
                <w:szCs w:val="18"/>
                <w:highlight w:val="yellow"/>
                <w:lang w:val="en-GB"/>
              </w:rPr>
            </w:pPr>
          </w:p>
          <w:p w:rsidR="00667403" w:rsidRPr="004C44AD" w:rsidRDefault="006277C7" w:rsidP="00F73AF6">
            <w:pPr>
              <w:spacing w:after="0" w:line="240" w:lineRule="auto"/>
              <w:rPr>
                <w:rFonts w:ascii="Arial" w:eastAsia="Calibri" w:hAnsi="Arial" w:cs="Arial"/>
                <w:sz w:val="18"/>
                <w:szCs w:val="18"/>
                <w:lang w:val="en-GB"/>
              </w:rPr>
            </w:pPr>
            <w:r w:rsidRPr="00C70E56">
              <w:rPr>
                <w:rFonts w:ascii="Arial" w:eastAsia="Calibri" w:hAnsi="Arial" w:cs="Arial"/>
                <w:sz w:val="18"/>
                <w:szCs w:val="18"/>
                <w:lang w:val="en-GB"/>
              </w:rPr>
              <w:t xml:space="preserve">AG audits AFS from 1 September to </w:t>
            </w:r>
            <w:r w:rsidR="00F73AF6">
              <w:rPr>
                <w:rFonts w:ascii="Arial" w:eastAsia="Calibri" w:hAnsi="Arial" w:cs="Arial"/>
                <w:sz w:val="18"/>
                <w:szCs w:val="18"/>
                <w:lang w:val="en-GB"/>
              </w:rPr>
              <w:t>end November</w:t>
            </w:r>
          </w:p>
        </w:tc>
        <w:tc>
          <w:tcPr>
            <w:tcW w:w="2693" w:type="dxa"/>
          </w:tcPr>
          <w:p w:rsidR="00446D0C" w:rsidRDefault="00446D0C" w:rsidP="004C44AD">
            <w:pPr>
              <w:spacing w:after="0" w:line="240" w:lineRule="auto"/>
              <w:rPr>
                <w:rFonts w:ascii="Arial" w:eastAsia="Calibri" w:hAnsi="Arial" w:cs="Arial"/>
                <w:sz w:val="18"/>
                <w:szCs w:val="18"/>
                <w:lang w:val="en-GB"/>
              </w:rPr>
            </w:pPr>
          </w:p>
          <w:p w:rsidR="00446D0C" w:rsidRDefault="00446D0C" w:rsidP="004C44AD">
            <w:pPr>
              <w:spacing w:after="0" w:line="240" w:lineRule="auto"/>
              <w:rPr>
                <w:rFonts w:ascii="Arial" w:eastAsia="Calibri" w:hAnsi="Arial" w:cs="Arial"/>
                <w:sz w:val="18"/>
                <w:szCs w:val="18"/>
                <w:lang w:val="en-GB"/>
              </w:rPr>
            </w:pPr>
          </w:p>
          <w:p w:rsidR="00446D0C" w:rsidRDefault="00446D0C" w:rsidP="004C44AD">
            <w:pPr>
              <w:spacing w:after="0" w:line="240" w:lineRule="auto"/>
              <w:rPr>
                <w:rFonts w:ascii="Arial" w:eastAsia="Calibri" w:hAnsi="Arial" w:cs="Arial"/>
                <w:sz w:val="18"/>
                <w:szCs w:val="18"/>
                <w:lang w:val="en-GB"/>
              </w:rPr>
            </w:pPr>
          </w:p>
          <w:p w:rsidR="00446D0C" w:rsidRDefault="00446D0C" w:rsidP="004C44AD">
            <w:pPr>
              <w:spacing w:after="0" w:line="240" w:lineRule="auto"/>
              <w:rPr>
                <w:rFonts w:ascii="Arial" w:eastAsia="Calibri" w:hAnsi="Arial" w:cs="Arial"/>
                <w:sz w:val="18"/>
                <w:szCs w:val="18"/>
                <w:lang w:val="en-GB"/>
              </w:rPr>
            </w:pPr>
          </w:p>
          <w:p w:rsidR="00446D0C" w:rsidRDefault="00446D0C" w:rsidP="004C44AD">
            <w:pPr>
              <w:spacing w:after="0" w:line="240" w:lineRule="auto"/>
              <w:rPr>
                <w:rFonts w:ascii="Arial" w:eastAsia="Calibri" w:hAnsi="Arial" w:cs="Arial"/>
                <w:sz w:val="18"/>
                <w:szCs w:val="18"/>
                <w:lang w:val="en-GB"/>
              </w:rPr>
            </w:pPr>
          </w:p>
          <w:p w:rsidR="00446D0C" w:rsidRDefault="00446D0C" w:rsidP="004C44AD">
            <w:pPr>
              <w:spacing w:after="0" w:line="240" w:lineRule="auto"/>
              <w:rPr>
                <w:rFonts w:ascii="Arial" w:eastAsia="Calibri" w:hAnsi="Arial" w:cs="Arial"/>
                <w:sz w:val="18"/>
                <w:szCs w:val="18"/>
                <w:lang w:val="en-GB"/>
              </w:rPr>
            </w:pPr>
          </w:p>
          <w:p w:rsidR="00446D0C" w:rsidRDefault="00446D0C" w:rsidP="004C44AD">
            <w:pPr>
              <w:spacing w:after="0" w:line="240" w:lineRule="auto"/>
              <w:rPr>
                <w:rFonts w:ascii="Arial" w:eastAsia="Calibri" w:hAnsi="Arial" w:cs="Arial"/>
                <w:sz w:val="18"/>
                <w:szCs w:val="18"/>
                <w:lang w:val="en-GB"/>
              </w:rPr>
            </w:pPr>
          </w:p>
          <w:p w:rsidR="00667403" w:rsidRPr="004C44AD" w:rsidRDefault="00667403" w:rsidP="004C44AD">
            <w:pPr>
              <w:spacing w:after="0" w:line="240" w:lineRule="auto"/>
              <w:rPr>
                <w:rFonts w:ascii="Arial" w:eastAsia="Calibri" w:hAnsi="Arial" w:cs="Arial"/>
                <w:sz w:val="18"/>
                <w:szCs w:val="18"/>
                <w:lang w:val="en-GB"/>
              </w:rPr>
            </w:pPr>
            <w:r w:rsidRPr="004C44AD">
              <w:rPr>
                <w:rFonts w:ascii="Arial" w:eastAsia="Calibri" w:hAnsi="Arial" w:cs="Arial"/>
                <w:sz w:val="18"/>
                <w:szCs w:val="18"/>
                <w:lang w:val="en-GB"/>
              </w:rPr>
              <w:t xml:space="preserve">Annual Performance Assessment </w:t>
            </w:r>
            <w:r w:rsidRPr="004C44AD">
              <w:rPr>
                <w:rFonts w:ascii="Arial" w:eastAsia="Calibri" w:hAnsi="Arial" w:cs="Arial"/>
                <w:b/>
                <w:sz w:val="18"/>
                <w:szCs w:val="18"/>
                <w:lang w:val="en-GB"/>
              </w:rPr>
              <w:t>September - December</w:t>
            </w:r>
          </w:p>
        </w:tc>
      </w:tr>
      <w:tr w:rsidR="00667403" w:rsidRPr="004C44AD" w:rsidTr="00165CF8">
        <w:trPr>
          <w:tblHeader/>
        </w:trPr>
        <w:tc>
          <w:tcPr>
            <w:tcW w:w="3686" w:type="dxa"/>
            <w:shd w:val="clear" w:color="auto" w:fill="auto"/>
          </w:tcPr>
          <w:p w:rsidR="00667403" w:rsidRPr="004C44AD" w:rsidRDefault="00667403" w:rsidP="004C44AD">
            <w:pPr>
              <w:spacing w:after="0" w:line="240" w:lineRule="auto"/>
              <w:rPr>
                <w:rFonts w:ascii="Arial" w:eastAsia="Calibri" w:hAnsi="Arial" w:cs="Arial"/>
                <w:b/>
                <w:bCs/>
                <w:sz w:val="18"/>
                <w:szCs w:val="18"/>
                <w:lang w:val="en-GB"/>
              </w:rPr>
            </w:pPr>
            <w:r w:rsidRPr="004C44AD">
              <w:rPr>
                <w:rFonts w:ascii="Arial" w:eastAsia="Calibri" w:hAnsi="Arial" w:cs="Arial"/>
                <w:b/>
                <w:bCs/>
                <w:sz w:val="18"/>
                <w:szCs w:val="18"/>
                <w:lang w:val="en-GB"/>
              </w:rPr>
              <w:t>26 Nov 2014 (venue)</w:t>
            </w:r>
          </w:p>
          <w:p w:rsidR="00667403" w:rsidRPr="004C44AD" w:rsidRDefault="00667403" w:rsidP="004C44AD">
            <w:pPr>
              <w:spacing w:after="0" w:line="240" w:lineRule="auto"/>
              <w:rPr>
                <w:rFonts w:ascii="Arial" w:eastAsia="Calibri" w:hAnsi="Arial" w:cs="Arial"/>
                <w:b/>
                <w:bCs/>
                <w:sz w:val="18"/>
                <w:szCs w:val="18"/>
                <w:lang w:val="en-GB"/>
              </w:rPr>
            </w:pPr>
            <w:r w:rsidRPr="004C44AD">
              <w:rPr>
                <w:rFonts w:ascii="Arial" w:eastAsia="Calibri" w:hAnsi="Arial" w:cs="Arial"/>
                <w:sz w:val="18"/>
                <w:szCs w:val="18"/>
                <w:lang w:val="en-GB"/>
              </w:rPr>
              <w:t>MTEF Priorities</w:t>
            </w:r>
            <w:r w:rsidR="0028164D">
              <w:rPr>
                <w:rFonts w:ascii="Arial" w:eastAsia="Calibri" w:hAnsi="Arial" w:cs="Arial"/>
                <w:sz w:val="18"/>
                <w:szCs w:val="18"/>
                <w:lang w:val="en-GB"/>
              </w:rPr>
              <w:t xml:space="preserve"> (final)</w:t>
            </w:r>
          </w:p>
        </w:tc>
        <w:tc>
          <w:tcPr>
            <w:tcW w:w="283" w:type="dxa"/>
            <w:shd w:val="clear" w:color="auto" w:fill="EEECE1" w:themeFill="background2"/>
          </w:tcPr>
          <w:p w:rsidR="00667403" w:rsidRPr="004C44AD" w:rsidRDefault="00667403" w:rsidP="004C44AD">
            <w:pPr>
              <w:spacing w:after="0" w:line="240" w:lineRule="auto"/>
              <w:rPr>
                <w:rFonts w:ascii="Arial" w:eastAsia="Calibri" w:hAnsi="Arial" w:cs="Arial"/>
                <w:sz w:val="18"/>
                <w:szCs w:val="18"/>
                <w:lang w:val="en-GB"/>
              </w:rPr>
            </w:pPr>
          </w:p>
        </w:tc>
        <w:tc>
          <w:tcPr>
            <w:tcW w:w="2410" w:type="dxa"/>
          </w:tcPr>
          <w:p w:rsidR="00667403" w:rsidRPr="004C44AD" w:rsidRDefault="00667403" w:rsidP="004C44AD">
            <w:pPr>
              <w:spacing w:after="0" w:line="240" w:lineRule="auto"/>
              <w:rPr>
                <w:rFonts w:ascii="Arial" w:eastAsia="Calibri" w:hAnsi="Arial" w:cs="Arial"/>
                <w:sz w:val="18"/>
                <w:szCs w:val="18"/>
                <w:lang w:val="en-GB"/>
              </w:rPr>
            </w:pPr>
          </w:p>
        </w:tc>
        <w:tc>
          <w:tcPr>
            <w:tcW w:w="2693" w:type="dxa"/>
          </w:tcPr>
          <w:p w:rsidR="00667403" w:rsidRPr="004C44AD" w:rsidRDefault="00667403" w:rsidP="004C44AD">
            <w:pPr>
              <w:spacing w:after="0" w:line="240" w:lineRule="auto"/>
              <w:rPr>
                <w:rFonts w:ascii="Arial" w:eastAsia="Calibri" w:hAnsi="Arial" w:cs="Arial"/>
                <w:sz w:val="18"/>
                <w:szCs w:val="18"/>
                <w:lang w:val="en-GB"/>
              </w:rPr>
            </w:pPr>
          </w:p>
        </w:tc>
      </w:tr>
      <w:tr w:rsidR="006277C7" w:rsidRPr="004C44AD" w:rsidTr="00165CF8">
        <w:trPr>
          <w:tblHeader/>
        </w:trPr>
        <w:tc>
          <w:tcPr>
            <w:tcW w:w="3686" w:type="dxa"/>
            <w:shd w:val="clear" w:color="auto" w:fill="auto"/>
          </w:tcPr>
          <w:p w:rsidR="006277C7" w:rsidRPr="004C44AD" w:rsidRDefault="006277C7" w:rsidP="004C44AD">
            <w:pPr>
              <w:spacing w:after="0" w:line="240" w:lineRule="auto"/>
              <w:rPr>
                <w:rFonts w:ascii="Arial" w:eastAsia="Calibri" w:hAnsi="Arial" w:cs="Arial"/>
                <w:b/>
                <w:bCs/>
                <w:sz w:val="18"/>
                <w:szCs w:val="18"/>
                <w:lang w:val="en-GB"/>
              </w:rPr>
            </w:pPr>
          </w:p>
        </w:tc>
        <w:tc>
          <w:tcPr>
            <w:tcW w:w="283" w:type="dxa"/>
            <w:shd w:val="clear" w:color="auto" w:fill="EEECE1" w:themeFill="background2"/>
          </w:tcPr>
          <w:p w:rsidR="006277C7" w:rsidRPr="004C44AD" w:rsidRDefault="006277C7" w:rsidP="004C44AD">
            <w:pPr>
              <w:spacing w:after="0" w:line="240" w:lineRule="auto"/>
              <w:rPr>
                <w:rFonts w:ascii="Arial" w:eastAsia="Calibri" w:hAnsi="Arial" w:cs="Arial"/>
                <w:sz w:val="18"/>
                <w:szCs w:val="18"/>
                <w:lang w:val="en-GB"/>
              </w:rPr>
            </w:pPr>
          </w:p>
        </w:tc>
        <w:tc>
          <w:tcPr>
            <w:tcW w:w="2410" w:type="dxa"/>
          </w:tcPr>
          <w:p w:rsidR="006277C7" w:rsidRDefault="006277C7" w:rsidP="006277C7">
            <w:pPr>
              <w:spacing w:after="0" w:line="240" w:lineRule="auto"/>
              <w:rPr>
                <w:rFonts w:ascii="Arial" w:eastAsia="Calibri" w:hAnsi="Arial" w:cs="Arial"/>
                <w:sz w:val="18"/>
                <w:szCs w:val="18"/>
                <w:highlight w:val="yellow"/>
                <w:lang w:val="en-GB"/>
              </w:rPr>
            </w:pPr>
            <w:r w:rsidRPr="00C70E56">
              <w:rPr>
                <w:rFonts w:ascii="Arial" w:eastAsia="Calibri" w:hAnsi="Arial" w:cs="Arial"/>
                <w:b/>
                <w:sz w:val="18"/>
                <w:szCs w:val="18"/>
                <w:lang w:val="en-GB"/>
              </w:rPr>
              <w:t>Annual Report</w:t>
            </w:r>
            <w:r>
              <w:rPr>
                <w:rFonts w:ascii="Arial" w:eastAsia="Calibri" w:hAnsi="Arial" w:cs="Arial"/>
                <w:sz w:val="18"/>
                <w:szCs w:val="18"/>
                <w:lang w:val="en-GB"/>
              </w:rPr>
              <w:t xml:space="preserve"> to be tabled in Council by </w:t>
            </w:r>
            <w:r w:rsidRPr="00C70E56">
              <w:rPr>
                <w:rFonts w:ascii="Arial" w:eastAsia="Calibri" w:hAnsi="Arial" w:cs="Arial"/>
                <w:sz w:val="18"/>
                <w:szCs w:val="18"/>
                <w:lang w:val="en-GB"/>
              </w:rPr>
              <w:t>31 January</w:t>
            </w:r>
          </w:p>
          <w:p w:rsidR="006277C7" w:rsidRPr="004C44AD" w:rsidRDefault="006277C7" w:rsidP="004C44AD">
            <w:pPr>
              <w:spacing w:after="0" w:line="240" w:lineRule="auto"/>
              <w:rPr>
                <w:rFonts w:ascii="Arial" w:eastAsia="Calibri" w:hAnsi="Arial" w:cs="Arial"/>
                <w:sz w:val="18"/>
                <w:szCs w:val="18"/>
                <w:lang w:val="en-GB"/>
              </w:rPr>
            </w:pPr>
          </w:p>
        </w:tc>
        <w:tc>
          <w:tcPr>
            <w:tcW w:w="2693" w:type="dxa"/>
          </w:tcPr>
          <w:p w:rsidR="006277C7" w:rsidRPr="004C44AD" w:rsidRDefault="006277C7" w:rsidP="004C44AD">
            <w:pPr>
              <w:spacing w:after="0" w:line="240" w:lineRule="auto"/>
              <w:rPr>
                <w:rFonts w:ascii="Arial" w:eastAsia="Calibri" w:hAnsi="Arial" w:cs="Arial"/>
                <w:sz w:val="18"/>
                <w:szCs w:val="18"/>
                <w:lang w:val="en-GB"/>
              </w:rPr>
            </w:pPr>
          </w:p>
        </w:tc>
      </w:tr>
      <w:tr w:rsidR="00A0172D" w:rsidRPr="004C44AD" w:rsidTr="00165CF8">
        <w:trPr>
          <w:tblHeader/>
        </w:trPr>
        <w:tc>
          <w:tcPr>
            <w:tcW w:w="3686" w:type="dxa"/>
            <w:shd w:val="clear" w:color="auto" w:fill="auto"/>
          </w:tcPr>
          <w:p w:rsidR="00A0172D" w:rsidRPr="004C44AD" w:rsidRDefault="00A0172D" w:rsidP="004C44AD">
            <w:pPr>
              <w:spacing w:after="0" w:line="240" w:lineRule="auto"/>
              <w:rPr>
                <w:rFonts w:ascii="Arial" w:eastAsia="Calibri" w:hAnsi="Arial" w:cs="Arial"/>
                <w:b/>
                <w:bCs/>
                <w:sz w:val="18"/>
                <w:szCs w:val="18"/>
                <w:lang w:val="en-GB"/>
              </w:rPr>
            </w:pPr>
          </w:p>
        </w:tc>
        <w:tc>
          <w:tcPr>
            <w:tcW w:w="283" w:type="dxa"/>
            <w:shd w:val="clear" w:color="auto" w:fill="EEECE1" w:themeFill="background2"/>
          </w:tcPr>
          <w:p w:rsidR="00A0172D" w:rsidRPr="004C44AD" w:rsidRDefault="00A0172D" w:rsidP="004C44AD">
            <w:pPr>
              <w:spacing w:after="0" w:line="240" w:lineRule="auto"/>
              <w:rPr>
                <w:rFonts w:ascii="Arial" w:eastAsia="Calibri" w:hAnsi="Arial" w:cs="Arial"/>
                <w:sz w:val="18"/>
                <w:szCs w:val="18"/>
                <w:lang w:val="en-GB"/>
              </w:rPr>
            </w:pPr>
          </w:p>
        </w:tc>
        <w:tc>
          <w:tcPr>
            <w:tcW w:w="2410" w:type="dxa"/>
          </w:tcPr>
          <w:p w:rsidR="00A0172D" w:rsidRPr="00C70E56" w:rsidRDefault="00A0172D" w:rsidP="006277C7">
            <w:pPr>
              <w:spacing w:after="0" w:line="240" w:lineRule="auto"/>
              <w:rPr>
                <w:rFonts w:ascii="Arial" w:eastAsia="Calibri" w:hAnsi="Arial" w:cs="Arial"/>
                <w:b/>
                <w:sz w:val="18"/>
                <w:szCs w:val="18"/>
                <w:lang w:val="en-GB"/>
              </w:rPr>
            </w:pPr>
          </w:p>
        </w:tc>
        <w:tc>
          <w:tcPr>
            <w:tcW w:w="2693" w:type="dxa"/>
          </w:tcPr>
          <w:p w:rsidR="00A0172D" w:rsidRPr="004C44AD" w:rsidRDefault="00A0172D" w:rsidP="004C44AD">
            <w:pPr>
              <w:spacing w:after="0" w:line="240" w:lineRule="auto"/>
              <w:rPr>
                <w:rFonts w:ascii="Arial" w:eastAsia="Calibri" w:hAnsi="Arial" w:cs="Arial"/>
                <w:sz w:val="18"/>
                <w:szCs w:val="18"/>
                <w:lang w:val="en-GB"/>
              </w:rPr>
            </w:pPr>
          </w:p>
        </w:tc>
      </w:tr>
    </w:tbl>
    <w:p w:rsidR="00A0172D" w:rsidRDefault="00A0172D" w:rsidP="00A0172D">
      <w:pPr>
        <w:pStyle w:val="Style1"/>
        <w:shd w:val="clear" w:color="auto" w:fill="FFFFFF" w:themeFill="background1"/>
        <w:rPr>
          <w:rFonts w:ascii="Arial" w:hAnsi="Arial" w:cs="Arial"/>
        </w:rPr>
      </w:pPr>
    </w:p>
    <w:p w:rsidR="00A0172D" w:rsidRDefault="00A0172D">
      <w:pPr>
        <w:rPr>
          <w:rFonts w:ascii="Arial" w:hAnsi="Arial" w:cs="Arial"/>
          <w:b/>
        </w:rPr>
      </w:pPr>
      <w:r>
        <w:rPr>
          <w:rFonts w:ascii="Arial" w:hAnsi="Arial" w:cs="Arial"/>
        </w:rPr>
        <w:br w:type="page"/>
      </w:r>
    </w:p>
    <w:p w:rsidR="00A314A7" w:rsidRPr="00942892" w:rsidRDefault="00A314A7" w:rsidP="00A314A7">
      <w:pPr>
        <w:pStyle w:val="Style1"/>
        <w:numPr>
          <w:ilvl w:val="0"/>
          <w:numId w:val="33"/>
        </w:numPr>
        <w:shd w:val="clear" w:color="auto" w:fill="FFC000"/>
        <w:rPr>
          <w:rFonts w:ascii="Arial" w:hAnsi="Arial" w:cs="Arial"/>
        </w:rPr>
      </w:pPr>
      <w:r w:rsidRPr="00942892">
        <w:rPr>
          <w:rFonts w:ascii="Arial" w:hAnsi="Arial" w:cs="Arial"/>
        </w:rPr>
        <w:lastRenderedPageBreak/>
        <w:t>Content and Format Requirements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A314A7" w:rsidRPr="00942892" w:rsidRDefault="00A314A7" w:rsidP="00A314A7">
      <w:pPr>
        <w:pStyle w:val="Default"/>
        <w:widowControl w:val="0"/>
        <w:spacing w:after="240" w:line="276" w:lineRule="auto"/>
        <w:rPr>
          <w:rFonts w:ascii="Arial" w:hAnsi="Arial" w:cs="Arial"/>
          <w:color w:val="auto"/>
          <w:sz w:val="22"/>
          <w:szCs w:val="22"/>
        </w:rPr>
      </w:pPr>
      <w:r w:rsidRPr="00942892">
        <w:rPr>
          <w:rFonts w:ascii="Arial" w:hAnsi="Arial" w:cs="Arial"/>
          <w:color w:val="auto"/>
          <w:sz w:val="22"/>
          <w:szCs w:val="22"/>
        </w:rPr>
        <w:t>The BEPP of each participating municipality must contain the elements</w:t>
      </w:r>
      <w:r>
        <w:rPr>
          <w:rFonts w:ascii="Arial" w:hAnsi="Arial" w:cs="Arial"/>
          <w:color w:val="auto"/>
          <w:sz w:val="22"/>
          <w:szCs w:val="22"/>
        </w:rPr>
        <w:t xml:space="preserve"> in the table below, </w:t>
      </w:r>
      <w:r w:rsidRPr="00241842">
        <w:rPr>
          <w:rFonts w:ascii="Arial" w:hAnsi="Arial" w:cs="Arial"/>
          <w:color w:val="auto"/>
          <w:sz w:val="22"/>
          <w:szCs w:val="22"/>
        </w:rPr>
        <w:t>and the</w:t>
      </w:r>
      <w:r>
        <w:rPr>
          <w:rFonts w:ascii="Arial" w:hAnsi="Arial" w:cs="Arial"/>
          <w:color w:val="auto"/>
          <w:sz w:val="22"/>
          <w:szCs w:val="22"/>
        </w:rPr>
        <w:t xml:space="preserve"> BEPP should </w:t>
      </w:r>
      <w:r w:rsidRPr="00A43D3B">
        <w:rPr>
          <w:rFonts w:ascii="Arial" w:hAnsi="Arial" w:cs="Arial"/>
          <w:b/>
          <w:i/>
          <w:color w:val="auto"/>
          <w:sz w:val="22"/>
          <w:szCs w:val="22"/>
        </w:rPr>
        <w:t>not be more than 50 pages in total</w:t>
      </w:r>
      <w:r>
        <w:rPr>
          <w:rFonts w:ascii="Arial" w:hAnsi="Arial" w:cs="Arial"/>
          <w:color w:val="auto"/>
          <w:sz w:val="22"/>
          <w:szCs w:val="22"/>
        </w:rPr>
        <w:t xml:space="preserve">.  </w:t>
      </w:r>
    </w:p>
    <w:p w:rsidR="00A314A7" w:rsidRPr="00AA66D8" w:rsidRDefault="00A314A7" w:rsidP="00A314A7">
      <w:pPr>
        <w:spacing w:after="0"/>
        <w:jc w:val="both"/>
        <w:rPr>
          <w:rFonts w:ascii="Arial" w:hAnsi="Arial" w:cs="Arial"/>
        </w:rPr>
      </w:pPr>
      <w:r w:rsidRPr="00AA66D8">
        <w:rPr>
          <w:rFonts w:ascii="Arial" w:hAnsi="Arial" w:cs="Arial"/>
        </w:rPr>
        <w:t xml:space="preserve">The format of the BEPPS reflects the purpose of the BEPP, and details for the format appear at the end of this </w:t>
      </w:r>
      <w:r w:rsidR="00A43D3B">
        <w:rPr>
          <w:rFonts w:ascii="Arial" w:hAnsi="Arial" w:cs="Arial"/>
        </w:rPr>
        <w:t xml:space="preserve">section </w:t>
      </w:r>
      <w:r w:rsidRPr="00AA66D8">
        <w:rPr>
          <w:rFonts w:ascii="Arial" w:hAnsi="Arial" w:cs="Arial"/>
        </w:rPr>
        <w:t>in terms of the following broad sections of the plan:-</w:t>
      </w:r>
    </w:p>
    <w:p w:rsidR="00A314A7" w:rsidRPr="00A314A7" w:rsidRDefault="00A314A7" w:rsidP="00A314A7">
      <w:pPr>
        <w:pStyle w:val="ListParagraph"/>
        <w:numPr>
          <w:ilvl w:val="0"/>
          <w:numId w:val="31"/>
        </w:numPr>
        <w:spacing w:after="0"/>
        <w:jc w:val="both"/>
        <w:rPr>
          <w:rFonts w:ascii="Arial" w:hAnsi="Arial" w:cs="Arial"/>
        </w:rPr>
      </w:pPr>
      <w:r w:rsidRPr="00A314A7">
        <w:rPr>
          <w:rFonts w:ascii="Arial" w:hAnsi="Arial" w:cs="Arial"/>
        </w:rPr>
        <w:t>Introduction</w:t>
      </w:r>
    </w:p>
    <w:p w:rsidR="00A314A7" w:rsidRPr="00A314A7" w:rsidRDefault="00A314A7" w:rsidP="00A314A7">
      <w:pPr>
        <w:pStyle w:val="ListParagraph"/>
        <w:numPr>
          <w:ilvl w:val="0"/>
          <w:numId w:val="31"/>
        </w:numPr>
        <w:spacing w:after="0"/>
        <w:jc w:val="both"/>
        <w:rPr>
          <w:rFonts w:ascii="Arial" w:hAnsi="Arial" w:cs="Arial"/>
        </w:rPr>
      </w:pPr>
      <w:r w:rsidRPr="00A314A7">
        <w:rPr>
          <w:rFonts w:ascii="Arial" w:hAnsi="Arial" w:cs="Arial"/>
        </w:rPr>
        <w:t>Strategic review of the Built Environment</w:t>
      </w:r>
    </w:p>
    <w:p w:rsidR="00A314A7" w:rsidRPr="00A43D3B" w:rsidRDefault="00A314A7" w:rsidP="00A314A7">
      <w:pPr>
        <w:pStyle w:val="ListParagraph"/>
        <w:numPr>
          <w:ilvl w:val="0"/>
          <w:numId w:val="31"/>
        </w:numPr>
        <w:spacing w:after="0"/>
        <w:jc w:val="both"/>
        <w:rPr>
          <w:rFonts w:ascii="Arial" w:hAnsi="Arial" w:cs="Arial"/>
        </w:rPr>
      </w:pPr>
      <w:r w:rsidRPr="00A43D3B">
        <w:rPr>
          <w:rFonts w:ascii="Arial" w:hAnsi="Arial" w:cs="Arial"/>
        </w:rPr>
        <w:t>Strategies and Programmes</w:t>
      </w:r>
    </w:p>
    <w:p w:rsidR="00A314A7" w:rsidRPr="00A314A7" w:rsidRDefault="00A314A7" w:rsidP="00A314A7">
      <w:pPr>
        <w:pStyle w:val="ListParagraph"/>
        <w:numPr>
          <w:ilvl w:val="0"/>
          <w:numId w:val="31"/>
        </w:numPr>
        <w:spacing w:after="0"/>
        <w:jc w:val="both"/>
        <w:rPr>
          <w:rFonts w:ascii="Arial" w:hAnsi="Arial" w:cs="Arial"/>
        </w:rPr>
      </w:pPr>
      <w:r w:rsidRPr="00A314A7">
        <w:rPr>
          <w:rFonts w:ascii="Arial" w:hAnsi="Arial" w:cs="Arial"/>
        </w:rPr>
        <w:t>Outcomes and Outputs</w:t>
      </w:r>
    </w:p>
    <w:p w:rsidR="00A314A7" w:rsidRPr="00A314A7" w:rsidRDefault="00A314A7" w:rsidP="00A314A7">
      <w:pPr>
        <w:pStyle w:val="ListParagraph"/>
        <w:numPr>
          <w:ilvl w:val="0"/>
          <w:numId w:val="31"/>
        </w:numPr>
        <w:spacing w:after="0"/>
        <w:jc w:val="both"/>
        <w:rPr>
          <w:rFonts w:ascii="Arial" w:hAnsi="Arial" w:cs="Arial"/>
        </w:rPr>
      </w:pPr>
      <w:r w:rsidRPr="00A314A7">
        <w:rPr>
          <w:rFonts w:ascii="Arial" w:hAnsi="Arial" w:cs="Arial"/>
        </w:rPr>
        <w:t>Institutional and Financial Arrangements</w:t>
      </w:r>
    </w:p>
    <w:p w:rsidR="00A314A7" w:rsidRPr="00A314A7" w:rsidRDefault="00A314A7" w:rsidP="00A314A7">
      <w:pPr>
        <w:spacing w:after="0"/>
        <w:ind w:left="720" w:firstLine="360"/>
        <w:jc w:val="both"/>
        <w:rPr>
          <w:rFonts w:ascii="Arial" w:hAnsi="Arial" w:cs="Arial"/>
        </w:rPr>
      </w:pPr>
      <w:r w:rsidRPr="00A314A7">
        <w:rPr>
          <w:rFonts w:ascii="Arial" w:hAnsi="Arial" w:cs="Arial"/>
        </w:rPr>
        <w:t>Annexure A: Performance Matrix</w:t>
      </w:r>
    </w:p>
    <w:p w:rsidR="00B96951" w:rsidRDefault="00B96951" w:rsidP="00A314A7">
      <w:pPr>
        <w:spacing w:after="0"/>
        <w:jc w:val="both"/>
        <w:rPr>
          <w:rFonts w:ascii="Arial" w:hAnsi="Arial" w:cs="Arial"/>
        </w:rPr>
      </w:pPr>
    </w:p>
    <w:p w:rsidR="00A314A7" w:rsidRPr="00467C7B" w:rsidRDefault="00A314A7" w:rsidP="00A314A7">
      <w:pPr>
        <w:spacing w:after="0"/>
        <w:jc w:val="both"/>
        <w:rPr>
          <w:rFonts w:ascii="Arial" w:hAnsi="Arial" w:cs="Arial"/>
        </w:rPr>
      </w:pPr>
      <w:r w:rsidRPr="00467C7B">
        <w:rPr>
          <w:rFonts w:ascii="Arial" w:hAnsi="Arial" w:cs="Arial"/>
        </w:rPr>
        <w:t>The focus of the 2014/15 BEPP</w:t>
      </w:r>
      <w:r>
        <w:rPr>
          <w:rFonts w:ascii="Arial" w:hAnsi="Arial" w:cs="Arial"/>
        </w:rPr>
        <w:t xml:space="preserve"> </w:t>
      </w:r>
      <w:r w:rsidRPr="00467C7B">
        <w:rPr>
          <w:rFonts w:ascii="Arial" w:hAnsi="Arial" w:cs="Arial"/>
        </w:rPr>
        <w:t>will be</w:t>
      </w:r>
      <w:r>
        <w:rPr>
          <w:rFonts w:ascii="Arial" w:hAnsi="Arial" w:cs="Arial"/>
        </w:rPr>
        <w:t xml:space="preserve"> within Section C</w:t>
      </w:r>
      <w:r w:rsidRPr="00467C7B">
        <w:rPr>
          <w:rFonts w:ascii="Arial" w:hAnsi="Arial" w:cs="Arial"/>
        </w:rPr>
        <w:t>:-</w:t>
      </w:r>
    </w:p>
    <w:p w:rsidR="00A314A7" w:rsidRPr="00B761F9" w:rsidRDefault="00A314A7" w:rsidP="00A314A7">
      <w:pPr>
        <w:spacing w:after="0"/>
        <w:ind w:left="1134" w:hanging="425"/>
        <w:jc w:val="both"/>
        <w:rPr>
          <w:rFonts w:ascii="Arial" w:hAnsi="Arial" w:cs="Arial"/>
        </w:rPr>
      </w:pPr>
      <w:r w:rsidRPr="00B761F9">
        <w:rPr>
          <w:rFonts w:ascii="Arial" w:hAnsi="Arial" w:cs="Arial"/>
        </w:rPr>
        <w:t>C 1</w:t>
      </w:r>
      <w:r w:rsidRPr="00B761F9">
        <w:rPr>
          <w:rFonts w:ascii="Arial" w:hAnsi="Arial" w:cs="Arial"/>
        </w:rPr>
        <w:tab/>
        <w:t>Co-ordinating and aligning national initiatives: SIP2 and SIP7; upgrading of informal settlements</w:t>
      </w:r>
    </w:p>
    <w:p w:rsidR="00A314A7" w:rsidRPr="00A314A7" w:rsidRDefault="00A314A7" w:rsidP="00A314A7">
      <w:pPr>
        <w:spacing w:after="0"/>
        <w:ind w:left="1134" w:hanging="425"/>
        <w:jc w:val="both"/>
        <w:rPr>
          <w:rFonts w:ascii="Arial" w:hAnsi="Arial" w:cs="Arial"/>
        </w:rPr>
      </w:pPr>
      <w:r>
        <w:rPr>
          <w:rFonts w:ascii="Arial" w:hAnsi="Arial" w:cs="Arial"/>
        </w:rPr>
        <w:t>C 2</w:t>
      </w:r>
      <w:r>
        <w:rPr>
          <w:rFonts w:ascii="Arial" w:hAnsi="Arial" w:cs="Arial"/>
        </w:rPr>
        <w:tab/>
      </w:r>
      <w:r w:rsidRPr="00A314A7">
        <w:rPr>
          <w:rFonts w:ascii="Arial" w:hAnsi="Arial" w:cs="Arial"/>
        </w:rPr>
        <w:t>The identification and planning of Urban Networks and Integration Zones consisting of the CBD, Urban Hub/s, Activity Corridors, Secondary Nodes and Linkages;</w:t>
      </w:r>
    </w:p>
    <w:p w:rsidR="00A314A7" w:rsidRPr="00B761F9" w:rsidRDefault="00A314A7" w:rsidP="00A314A7">
      <w:pPr>
        <w:spacing w:after="0"/>
        <w:ind w:left="1134" w:hanging="425"/>
        <w:jc w:val="both"/>
        <w:rPr>
          <w:rFonts w:ascii="Arial" w:hAnsi="Arial" w:cs="Arial"/>
        </w:rPr>
      </w:pPr>
      <w:r w:rsidRPr="00B761F9">
        <w:rPr>
          <w:rFonts w:ascii="Arial" w:hAnsi="Arial" w:cs="Arial"/>
        </w:rPr>
        <w:t>C 3</w:t>
      </w:r>
      <w:r w:rsidRPr="00B761F9">
        <w:rPr>
          <w:rFonts w:ascii="Arial" w:hAnsi="Arial" w:cs="Arial"/>
        </w:rPr>
        <w:tab/>
        <w:t xml:space="preserve">Land Development </w:t>
      </w:r>
    </w:p>
    <w:p w:rsidR="00A314A7" w:rsidRPr="00467C7B" w:rsidRDefault="00A314A7" w:rsidP="00A314A7">
      <w:pPr>
        <w:spacing w:after="0"/>
        <w:jc w:val="both"/>
        <w:rPr>
          <w:rFonts w:ascii="Arial" w:hAnsi="Arial" w:cs="Arial"/>
        </w:rPr>
      </w:pPr>
    </w:p>
    <w:tbl>
      <w:tblPr>
        <w:tblStyle w:val="TableGrid"/>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255"/>
        <w:gridCol w:w="4911"/>
        <w:gridCol w:w="3076"/>
      </w:tblGrid>
      <w:tr w:rsidR="00A0172D" w:rsidRPr="001B455B" w:rsidTr="008E4DE7">
        <w:tc>
          <w:tcPr>
            <w:tcW w:w="1255" w:type="dxa"/>
            <w:shd w:val="clear" w:color="auto" w:fill="FFC000"/>
          </w:tcPr>
          <w:p w:rsidR="00A0172D" w:rsidRPr="001B455B" w:rsidRDefault="00A0172D" w:rsidP="001B455B">
            <w:pPr>
              <w:jc w:val="center"/>
              <w:rPr>
                <w:rFonts w:ascii="Arial" w:hAnsi="Arial" w:cs="Arial"/>
                <w:b/>
              </w:rPr>
            </w:pPr>
            <w:r w:rsidRPr="001B455B">
              <w:rPr>
                <w:rFonts w:ascii="Arial" w:hAnsi="Arial" w:cs="Arial"/>
                <w:b/>
              </w:rPr>
              <w:t>Budget &amp;</w:t>
            </w:r>
          </w:p>
          <w:p w:rsidR="00A0172D" w:rsidRPr="001B455B" w:rsidRDefault="00A0172D" w:rsidP="001B455B">
            <w:pPr>
              <w:jc w:val="center"/>
              <w:rPr>
                <w:rFonts w:ascii="Arial" w:hAnsi="Arial" w:cs="Arial"/>
                <w:b/>
              </w:rPr>
            </w:pPr>
            <w:r w:rsidRPr="001B455B">
              <w:rPr>
                <w:rFonts w:ascii="Arial" w:hAnsi="Arial" w:cs="Arial"/>
                <w:b/>
              </w:rPr>
              <w:t>Reporting Ref.</w:t>
            </w:r>
          </w:p>
        </w:tc>
        <w:tc>
          <w:tcPr>
            <w:tcW w:w="4911" w:type="dxa"/>
            <w:shd w:val="clear" w:color="auto" w:fill="FFC000"/>
          </w:tcPr>
          <w:p w:rsidR="00A0172D" w:rsidRPr="001B455B" w:rsidRDefault="001B455B" w:rsidP="001B455B">
            <w:pPr>
              <w:jc w:val="center"/>
              <w:rPr>
                <w:rFonts w:ascii="Arial" w:hAnsi="Arial" w:cs="Arial"/>
                <w:b/>
              </w:rPr>
            </w:pPr>
            <w:r w:rsidRPr="001B455B">
              <w:rPr>
                <w:rFonts w:ascii="Arial" w:hAnsi="Arial" w:cs="Arial"/>
                <w:b/>
              </w:rPr>
              <w:t>Budget &amp; Reporting Item</w:t>
            </w:r>
          </w:p>
        </w:tc>
        <w:tc>
          <w:tcPr>
            <w:tcW w:w="3076" w:type="dxa"/>
            <w:shd w:val="clear" w:color="auto" w:fill="FFC000"/>
          </w:tcPr>
          <w:p w:rsidR="00A0172D" w:rsidRPr="001B455B" w:rsidRDefault="001B455B" w:rsidP="001B455B">
            <w:pPr>
              <w:jc w:val="center"/>
              <w:rPr>
                <w:rFonts w:ascii="Arial" w:hAnsi="Arial" w:cs="Arial"/>
                <w:b/>
              </w:rPr>
            </w:pPr>
            <w:r w:rsidRPr="001B455B">
              <w:rPr>
                <w:rFonts w:ascii="Arial" w:hAnsi="Arial" w:cs="Arial"/>
                <w:b/>
              </w:rPr>
              <w:t>Link to section or subsection of BEPP 2014/15</w:t>
            </w:r>
          </w:p>
        </w:tc>
      </w:tr>
      <w:tr w:rsidR="00A0172D" w:rsidTr="008E4DE7">
        <w:tc>
          <w:tcPr>
            <w:tcW w:w="1255" w:type="dxa"/>
            <w:shd w:val="clear" w:color="auto" w:fill="FDE9D9" w:themeFill="accent6" w:themeFillTint="33"/>
          </w:tcPr>
          <w:p w:rsidR="00A0172D" w:rsidRDefault="00A0172D" w:rsidP="00DC3097">
            <w:pPr>
              <w:jc w:val="both"/>
              <w:rPr>
                <w:rFonts w:ascii="Arial" w:hAnsi="Arial" w:cs="Arial"/>
              </w:rPr>
            </w:pPr>
            <w:r>
              <w:rPr>
                <w:rFonts w:ascii="Arial" w:hAnsi="Arial" w:cs="Arial"/>
              </w:rPr>
              <w:t>A5</w:t>
            </w:r>
          </w:p>
          <w:p w:rsidR="00A0172D" w:rsidRDefault="00A0172D" w:rsidP="00DC3097">
            <w:pPr>
              <w:jc w:val="both"/>
              <w:rPr>
                <w:rFonts w:ascii="Arial" w:hAnsi="Arial" w:cs="Arial"/>
              </w:rPr>
            </w:pPr>
          </w:p>
        </w:tc>
        <w:tc>
          <w:tcPr>
            <w:tcW w:w="4911" w:type="dxa"/>
            <w:shd w:val="clear" w:color="auto" w:fill="FDE9D9" w:themeFill="accent6" w:themeFillTint="33"/>
          </w:tcPr>
          <w:p w:rsidR="00A0172D" w:rsidRDefault="00A43D3B" w:rsidP="008E4DE7">
            <w:pPr>
              <w:rPr>
                <w:rFonts w:ascii="Arial" w:hAnsi="Arial" w:cs="Arial"/>
              </w:rPr>
            </w:pPr>
            <w:r>
              <w:rPr>
                <w:rFonts w:ascii="Arial" w:hAnsi="Arial" w:cs="Arial"/>
              </w:rPr>
              <w:t>Consolidated Budgeted Capital E</w:t>
            </w:r>
            <w:r w:rsidR="00A0172D">
              <w:rPr>
                <w:rFonts w:ascii="Arial" w:hAnsi="Arial" w:cs="Arial"/>
              </w:rPr>
              <w:t>xpenditure by vote, standard classification and funding</w:t>
            </w:r>
          </w:p>
        </w:tc>
        <w:tc>
          <w:tcPr>
            <w:tcW w:w="3076" w:type="dxa"/>
          </w:tcPr>
          <w:p w:rsidR="00A0172D" w:rsidRDefault="008E4DE7" w:rsidP="00DC3097">
            <w:pPr>
              <w:jc w:val="both"/>
              <w:rPr>
                <w:rFonts w:ascii="Arial" w:hAnsi="Arial" w:cs="Arial"/>
              </w:rPr>
            </w:pPr>
            <w:r>
              <w:rPr>
                <w:rFonts w:ascii="Arial" w:hAnsi="Arial" w:cs="Arial"/>
              </w:rPr>
              <w:t>D2; E5</w:t>
            </w:r>
          </w:p>
        </w:tc>
      </w:tr>
      <w:tr w:rsidR="00A0172D" w:rsidTr="008E4DE7">
        <w:tc>
          <w:tcPr>
            <w:tcW w:w="1255" w:type="dxa"/>
            <w:shd w:val="clear" w:color="auto" w:fill="FDE9D9" w:themeFill="accent6" w:themeFillTint="33"/>
          </w:tcPr>
          <w:p w:rsidR="00A0172D" w:rsidRDefault="00A0172D" w:rsidP="00DC3097">
            <w:pPr>
              <w:jc w:val="both"/>
              <w:rPr>
                <w:rFonts w:ascii="Arial" w:hAnsi="Arial" w:cs="Arial"/>
              </w:rPr>
            </w:pPr>
            <w:r>
              <w:rPr>
                <w:rFonts w:ascii="Arial" w:hAnsi="Arial" w:cs="Arial"/>
              </w:rPr>
              <w:t>SA6</w:t>
            </w:r>
          </w:p>
        </w:tc>
        <w:tc>
          <w:tcPr>
            <w:tcW w:w="4911" w:type="dxa"/>
            <w:shd w:val="clear" w:color="auto" w:fill="FDE9D9" w:themeFill="accent6" w:themeFillTint="33"/>
          </w:tcPr>
          <w:p w:rsidR="00A0172D" w:rsidRDefault="00A0172D" w:rsidP="008E4DE7">
            <w:pPr>
              <w:rPr>
                <w:rFonts w:ascii="Arial" w:hAnsi="Arial" w:cs="Arial"/>
              </w:rPr>
            </w:pPr>
            <w:r>
              <w:rPr>
                <w:rFonts w:ascii="Arial" w:hAnsi="Arial" w:cs="Arial"/>
              </w:rPr>
              <w:t xml:space="preserve">Reconciliation of IDP Strategic Objectives and Budget (Capital) </w:t>
            </w:r>
          </w:p>
        </w:tc>
        <w:tc>
          <w:tcPr>
            <w:tcW w:w="3076" w:type="dxa"/>
          </w:tcPr>
          <w:p w:rsidR="00A0172D" w:rsidRDefault="008E4DE7" w:rsidP="00DC3097">
            <w:pPr>
              <w:jc w:val="both"/>
              <w:rPr>
                <w:rFonts w:ascii="Arial" w:hAnsi="Arial" w:cs="Arial"/>
              </w:rPr>
            </w:pPr>
            <w:r>
              <w:rPr>
                <w:rFonts w:ascii="Arial" w:hAnsi="Arial" w:cs="Arial"/>
              </w:rPr>
              <w:t>D2; E5</w:t>
            </w:r>
          </w:p>
        </w:tc>
      </w:tr>
      <w:tr w:rsidR="00A0172D" w:rsidTr="008E4DE7">
        <w:tc>
          <w:tcPr>
            <w:tcW w:w="1255" w:type="dxa"/>
            <w:shd w:val="clear" w:color="auto" w:fill="FDE9D9" w:themeFill="accent6" w:themeFillTint="33"/>
          </w:tcPr>
          <w:p w:rsidR="00A0172D" w:rsidRDefault="00A0172D" w:rsidP="00DC3097">
            <w:pPr>
              <w:jc w:val="both"/>
              <w:rPr>
                <w:rFonts w:ascii="Arial" w:hAnsi="Arial" w:cs="Arial"/>
              </w:rPr>
            </w:pPr>
            <w:r>
              <w:rPr>
                <w:rFonts w:ascii="Arial" w:hAnsi="Arial" w:cs="Arial"/>
              </w:rPr>
              <w:t>SA18</w:t>
            </w:r>
          </w:p>
          <w:p w:rsidR="00A0172D" w:rsidRDefault="00A0172D" w:rsidP="00DC3097">
            <w:pPr>
              <w:jc w:val="both"/>
              <w:rPr>
                <w:rFonts w:ascii="Arial" w:hAnsi="Arial" w:cs="Arial"/>
              </w:rPr>
            </w:pPr>
          </w:p>
        </w:tc>
        <w:tc>
          <w:tcPr>
            <w:tcW w:w="4911" w:type="dxa"/>
            <w:shd w:val="clear" w:color="auto" w:fill="FDE9D9" w:themeFill="accent6" w:themeFillTint="33"/>
          </w:tcPr>
          <w:p w:rsidR="00A0172D" w:rsidRDefault="00C738A2" w:rsidP="008E4DE7">
            <w:pPr>
              <w:rPr>
                <w:rFonts w:ascii="Arial" w:hAnsi="Arial" w:cs="Arial"/>
              </w:rPr>
            </w:pPr>
            <w:r>
              <w:rPr>
                <w:rFonts w:ascii="Arial" w:hAnsi="Arial" w:cs="Arial"/>
              </w:rPr>
              <w:t>Transfers and Grant Receipts</w:t>
            </w:r>
          </w:p>
        </w:tc>
        <w:tc>
          <w:tcPr>
            <w:tcW w:w="3076" w:type="dxa"/>
          </w:tcPr>
          <w:p w:rsidR="00A0172D" w:rsidRDefault="008E4DE7" w:rsidP="00DC3097">
            <w:pPr>
              <w:jc w:val="both"/>
              <w:rPr>
                <w:rFonts w:ascii="Arial" w:hAnsi="Arial" w:cs="Arial"/>
              </w:rPr>
            </w:pPr>
            <w:r>
              <w:rPr>
                <w:rFonts w:ascii="Arial" w:hAnsi="Arial" w:cs="Arial"/>
              </w:rPr>
              <w:t>E9</w:t>
            </w:r>
          </w:p>
        </w:tc>
      </w:tr>
      <w:tr w:rsidR="00A0172D" w:rsidTr="008E4DE7">
        <w:tc>
          <w:tcPr>
            <w:tcW w:w="1255" w:type="dxa"/>
            <w:shd w:val="clear" w:color="auto" w:fill="FDE9D9" w:themeFill="accent6" w:themeFillTint="33"/>
          </w:tcPr>
          <w:p w:rsidR="00A0172D" w:rsidRDefault="00A0172D" w:rsidP="00DC3097">
            <w:pPr>
              <w:jc w:val="both"/>
              <w:rPr>
                <w:rFonts w:ascii="Arial" w:hAnsi="Arial" w:cs="Arial"/>
              </w:rPr>
            </w:pPr>
            <w:r>
              <w:rPr>
                <w:rFonts w:ascii="Arial" w:hAnsi="Arial" w:cs="Arial"/>
              </w:rPr>
              <w:t>SA19</w:t>
            </w:r>
          </w:p>
          <w:p w:rsidR="00A0172D" w:rsidRDefault="00A0172D" w:rsidP="00DC3097">
            <w:pPr>
              <w:jc w:val="both"/>
              <w:rPr>
                <w:rFonts w:ascii="Arial" w:hAnsi="Arial" w:cs="Arial"/>
              </w:rPr>
            </w:pPr>
          </w:p>
        </w:tc>
        <w:tc>
          <w:tcPr>
            <w:tcW w:w="4911" w:type="dxa"/>
            <w:shd w:val="clear" w:color="auto" w:fill="FDE9D9" w:themeFill="accent6" w:themeFillTint="33"/>
          </w:tcPr>
          <w:p w:rsidR="00A0172D" w:rsidRDefault="00C738A2" w:rsidP="008E4DE7">
            <w:pPr>
              <w:rPr>
                <w:rFonts w:ascii="Arial" w:hAnsi="Arial" w:cs="Arial"/>
              </w:rPr>
            </w:pPr>
            <w:r>
              <w:rPr>
                <w:rFonts w:ascii="Arial" w:hAnsi="Arial" w:cs="Arial"/>
              </w:rPr>
              <w:t xml:space="preserve">Expenditure on Transfers and Grant Programmes </w:t>
            </w:r>
          </w:p>
        </w:tc>
        <w:tc>
          <w:tcPr>
            <w:tcW w:w="3076" w:type="dxa"/>
          </w:tcPr>
          <w:p w:rsidR="00A0172D" w:rsidRDefault="008E4DE7" w:rsidP="00DC3097">
            <w:pPr>
              <w:jc w:val="both"/>
              <w:rPr>
                <w:rFonts w:ascii="Arial" w:hAnsi="Arial" w:cs="Arial"/>
              </w:rPr>
            </w:pPr>
            <w:r>
              <w:rPr>
                <w:rFonts w:ascii="Arial" w:hAnsi="Arial" w:cs="Arial"/>
              </w:rPr>
              <w:t>E9</w:t>
            </w:r>
          </w:p>
        </w:tc>
      </w:tr>
      <w:tr w:rsidR="00A0172D" w:rsidTr="008E4DE7">
        <w:tc>
          <w:tcPr>
            <w:tcW w:w="1255" w:type="dxa"/>
            <w:shd w:val="clear" w:color="auto" w:fill="FDE9D9" w:themeFill="accent6" w:themeFillTint="33"/>
          </w:tcPr>
          <w:p w:rsidR="00A0172D" w:rsidRDefault="00A0172D" w:rsidP="00DC3097">
            <w:pPr>
              <w:jc w:val="both"/>
              <w:rPr>
                <w:rFonts w:ascii="Arial" w:hAnsi="Arial" w:cs="Arial"/>
              </w:rPr>
            </w:pPr>
            <w:r>
              <w:rPr>
                <w:rFonts w:ascii="Arial" w:hAnsi="Arial" w:cs="Arial"/>
              </w:rPr>
              <w:t>SA36</w:t>
            </w:r>
          </w:p>
        </w:tc>
        <w:tc>
          <w:tcPr>
            <w:tcW w:w="4911" w:type="dxa"/>
            <w:shd w:val="clear" w:color="auto" w:fill="FDE9D9" w:themeFill="accent6" w:themeFillTint="33"/>
          </w:tcPr>
          <w:p w:rsidR="00A0172D" w:rsidRDefault="00C738A2" w:rsidP="008E4DE7">
            <w:pPr>
              <w:rPr>
                <w:rFonts w:ascii="Arial" w:hAnsi="Arial" w:cs="Arial"/>
              </w:rPr>
            </w:pPr>
            <w:r>
              <w:rPr>
                <w:rFonts w:ascii="Arial" w:hAnsi="Arial" w:cs="Arial"/>
              </w:rPr>
              <w:t>Consolidated Detail (Programme and Project description including GPS co-ordinates)</w:t>
            </w:r>
          </w:p>
        </w:tc>
        <w:tc>
          <w:tcPr>
            <w:tcW w:w="3076" w:type="dxa"/>
          </w:tcPr>
          <w:p w:rsidR="00A0172D" w:rsidRDefault="008E4DE7" w:rsidP="00DC3097">
            <w:pPr>
              <w:jc w:val="both"/>
              <w:rPr>
                <w:rFonts w:ascii="Arial" w:hAnsi="Arial" w:cs="Arial"/>
              </w:rPr>
            </w:pPr>
            <w:r>
              <w:rPr>
                <w:rFonts w:ascii="Arial" w:hAnsi="Arial" w:cs="Arial"/>
              </w:rPr>
              <w:t>D4; E6; E7</w:t>
            </w:r>
          </w:p>
        </w:tc>
      </w:tr>
      <w:tr w:rsidR="00A0172D" w:rsidTr="008E4DE7">
        <w:tc>
          <w:tcPr>
            <w:tcW w:w="1255" w:type="dxa"/>
            <w:shd w:val="clear" w:color="auto" w:fill="E5DFEC" w:themeFill="accent4" w:themeFillTint="33"/>
          </w:tcPr>
          <w:p w:rsidR="00A0172D" w:rsidRDefault="00A0172D" w:rsidP="00A0172D">
            <w:pPr>
              <w:jc w:val="both"/>
              <w:rPr>
                <w:rFonts w:ascii="Arial" w:hAnsi="Arial" w:cs="Arial"/>
              </w:rPr>
            </w:pPr>
            <w:r>
              <w:rPr>
                <w:rFonts w:ascii="Arial" w:hAnsi="Arial" w:cs="Arial"/>
              </w:rPr>
              <w:t>A9</w:t>
            </w:r>
          </w:p>
          <w:p w:rsidR="00A0172D" w:rsidRDefault="00A0172D" w:rsidP="00DC3097">
            <w:pPr>
              <w:jc w:val="both"/>
              <w:rPr>
                <w:rFonts w:ascii="Arial" w:hAnsi="Arial" w:cs="Arial"/>
              </w:rPr>
            </w:pPr>
          </w:p>
        </w:tc>
        <w:tc>
          <w:tcPr>
            <w:tcW w:w="4911" w:type="dxa"/>
            <w:shd w:val="clear" w:color="auto" w:fill="E5DFEC" w:themeFill="accent4" w:themeFillTint="33"/>
          </w:tcPr>
          <w:p w:rsidR="00A0172D" w:rsidRDefault="00C738A2" w:rsidP="008E4DE7">
            <w:pPr>
              <w:rPr>
                <w:rFonts w:ascii="Arial" w:hAnsi="Arial" w:cs="Arial"/>
              </w:rPr>
            </w:pPr>
            <w:r>
              <w:rPr>
                <w:rFonts w:ascii="Arial" w:hAnsi="Arial" w:cs="Arial"/>
              </w:rPr>
              <w:t>Consolidated Asset Management (New; Renewal of Existing)</w:t>
            </w:r>
          </w:p>
        </w:tc>
        <w:tc>
          <w:tcPr>
            <w:tcW w:w="3076" w:type="dxa"/>
          </w:tcPr>
          <w:p w:rsidR="00A0172D" w:rsidRDefault="008E4DE7" w:rsidP="00DC3097">
            <w:pPr>
              <w:jc w:val="both"/>
              <w:rPr>
                <w:rFonts w:ascii="Arial" w:hAnsi="Arial" w:cs="Arial"/>
              </w:rPr>
            </w:pPr>
            <w:r>
              <w:rPr>
                <w:rFonts w:ascii="Arial" w:hAnsi="Arial" w:cs="Arial"/>
              </w:rPr>
              <w:t>B3; B5</w:t>
            </w:r>
          </w:p>
        </w:tc>
      </w:tr>
      <w:tr w:rsidR="008E4DE7" w:rsidTr="008E4DE7">
        <w:tc>
          <w:tcPr>
            <w:tcW w:w="1255" w:type="dxa"/>
            <w:shd w:val="clear" w:color="auto" w:fill="E5DFEC" w:themeFill="accent4" w:themeFillTint="33"/>
          </w:tcPr>
          <w:p w:rsidR="008E4DE7" w:rsidRDefault="008E4DE7" w:rsidP="00A0172D">
            <w:pPr>
              <w:jc w:val="both"/>
              <w:rPr>
                <w:rFonts w:ascii="Arial" w:hAnsi="Arial" w:cs="Arial"/>
              </w:rPr>
            </w:pPr>
            <w:r>
              <w:rPr>
                <w:rFonts w:ascii="Arial" w:hAnsi="Arial" w:cs="Arial"/>
              </w:rPr>
              <w:t>SA34a</w:t>
            </w:r>
          </w:p>
          <w:p w:rsidR="008E4DE7" w:rsidRDefault="008E4DE7" w:rsidP="00DC3097">
            <w:pPr>
              <w:jc w:val="both"/>
              <w:rPr>
                <w:rFonts w:ascii="Arial" w:hAnsi="Arial" w:cs="Arial"/>
              </w:rPr>
            </w:pPr>
          </w:p>
        </w:tc>
        <w:tc>
          <w:tcPr>
            <w:tcW w:w="4911" w:type="dxa"/>
            <w:shd w:val="clear" w:color="auto" w:fill="E5DFEC" w:themeFill="accent4" w:themeFillTint="33"/>
          </w:tcPr>
          <w:p w:rsidR="008E4DE7" w:rsidRDefault="008E4DE7" w:rsidP="008E4DE7">
            <w:pPr>
              <w:rPr>
                <w:rFonts w:ascii="Arial" w:hAnsi="Arial" w:cs="Arial"/>
              </w:rPr>
            </w:pPr>
            <w:r>
              <w:rPr>
                <w:rFonts w:ascii="Arial" w:hAnsi="Arial" w:cs="Arial"/>
              </w:rPr>
              <w:t>Consolidated Capital Expenditure on New Assets by Asset Class</w:t>
            </w:r>
          </w:p>
        </w:tc>
        <w:tc>
          <w:tcPr>
            <w:tcW w:w="3076" w:type="dxa"/>
          </w:tcPr>
          <w:p w:rsidR="008E4DE7" w:rsidRDefault="008E4DE7">
            <w:r w:rsidRPr="009217C8">
              <w:rPr>
                <w:rFonts w:ascii="Arial" w:hAnsi="Arial" w:cs="Arial"/>
              </w:rPr>
              <w:t>B3; B5</w:t>
            </w:r>
          </w:p>
        </w:tc>
      </w:tr>
      <w:tr w:rsidR="008E4DE7" w:rsidTr="008E4DE7">
        <w:tc>
          <w:tcPr>
            <w:tcW w:w="1255" w:type="dxa"/>
            <w:shd w:val="clear" w:color="auto" w:fill="E5DFEC" w:themeFill="accent4" w:themeFillTint="33"/>
          </w:tcPr>
          <w:p w:rsidR="008E4DE7" w:rsidRDefault="008E4DE7" w:rsidP="00A0172D">
            <w:pPr>
              <w:jc w:val="both"/>
              <w:rPr>
                <w:rFonts w:ascii="Arial" w:hAnsi="Arial" w:cs="Arial"/>
              </w:rPr>
            </w:pPr>
            <w:r>
              <w:rPr>
                <w:rFonts w:ascii="Arial" w:hAnsi="Arial" w:cs="Arial"/>
              </w:rPr>
              <w:t>SA34b</w:t>
            </w:r>
          </w:p>
          <w:p w:rsidR="008E4DE7" w:rsidRDefault="008E4DE7" w:rsidP="00DC3097">
            <w:pPr>
              <w:jc w:val="both"/>
              <w:rPr>
                <w:rFonts w:ascii="Arial" w:hAnsi="Arial" w:cs="Arial"/>
              </w:rPr>
            </w:pPr>
          </w:p>
        </w:tc>
        <w:tc>
          <w:tcPr>
            <w:tcW w:w="4911" w:type="dxa"/>
            <w:shd w:val="clear" w:color="auto" w:fill="E5DFEC" w:themeFill="accent4" w:themeFillTint="33"/>
          </w:tcPr>
          <w:p w:rsidR="008E4DE7" w:rsidRDefault="008E4DE7" w:rsidP="008E4DE7">
            <w:r w:rsidRPr="00165550">
              <w:rPr>
                <w:rFonts w:ascii="Arial" w:hAnsi="Arial" w:cs="Arial"/>
              </w:rPr>
              <w:t>Cons</w:t>
            </w:r>
            <w:r>
              <w:rPr>
                <w:rFonts w:ascii="Arial" w:hAnsi="Arial" w:cs="Arial"/>
              </w:rPr>
              <w:t xml:space="preserve">olidated Capital Expenditure </w:t>
            </w:r>
            <w:r w:rsidRPr="00165550">
              <w:rPr>
                <w:rFonts w:ascii="Arial" w:hAnsi="Arial" w:cs="Arial"/>
              </w:rPr>
              <w:t xml:space="preserve">on </w:t>
            </w:r>
            <w:r>
              <w:rPr>
                <w:rFonts w:ascii="Arial" w:hAnsi="Arial" w:cs="Arial"/>
              </w:rPr>
              <w:t xml:space="preserve">Existing Assets by Asset Class </w:t>
            </w:r>
          </w:p>
        </w:tc>
        <w:tc>
          <w:tcPr>
            <w:tcW w:w="3076" w:type="dxa"/>
          </w:tcPr>
          <w:p w:rsidR="008E4DE7" w:rsidRDefault="008E4DE7">
            <w:r w:rsidRPr="009217C8">
              <w:rPr>
                <w:rFonts w:ascii="Arial" w:hAnsi="Arial" w:cs="Arial"/>
              </w:rPr>
              <w:t>B3; B5</w:t>
            </w:r>
          </w:p>
        </w:tc>
      </w:tr>
      <w:tr w:rsidR="008E4DE7" w:rsidTr="008E4DE7">
        <w:tc>
          <w:tcPr>
            <w:tcW w:w="1255" w:type="dxa"/>
            <w:shd w:val="clear" w:color="auto" w:fill="E5DFEC" w:themeFill="accent4" w:themeFillTint="33"/>
          </w:tcPr>
          <w:p w:rsidR="008E4DE7" w:rsidRDefault="008E4DE7" w:rsidP="00A0172D">
            <w:pPr>
              <w:jc w:val="both"/>
              <w:rPr>
                <w:rFonts w:ascii="Arial" w:hAnsi="Arial" w:cs="Arial"/>
              </w:rPr>
            </w:pPr>
            <w:r>
              <w:rPr>
                <w:rFonts w:ascii="Arial" w:hAnsi="Arial" w:cs="Arial"/>
              </w:rPr>
              <w:t>SA34c</w:t>
            </w:r>
          </w:p>
          <w:p w:rsidR="008E4DE7" w:rsidRDefault="008E4DE7" w:rsidP="00A0172D">
            <w:pPr>
              <w:jc w:val="both"/>
              <w:rPr>
                <w:rFonts w:ascii="Arial" w:hAnsi="Arial" w:cs="Arial"/>
              </w:rPr>
            </w:pPr>
          </w:p>
        </w:tc>
        <w:tc>
          <w:tcPr>
            <w:tcW w:w="4911" w:type="dxa"/>
            <w:shd w:val="clear" w:color="auto" w:fill="E5DFEC" w:themeFill="accent4" w:themeFillTint="33"/>
          </w:tcPr>
          <w:p w:rsidR="008E4DE7" w:rsidRDefault="008E4DE7" w:rsidP="008E4DE7">
            <w:r w:rsidRPr="00165550">
              <w:rPr>
                <w:rFonts w:ascii="Arial" w:hAnsi="Arial" w:cs="Arial"/>
              </w:rPr>
              <w:t>Con</w:t>
            </w:r>
            <w:r>
              <w:rPr>
                <w:rFonts w:ascii="Arial" w:hAnsi="Arial" w:cs="Arial"/>
              </w:rPr>
              <w:t xml:space="preserve">solidated Capital Expenditure </w:t>
            </w:r>
            <w:r w:rsidRPr="00165550">
              <w:rPr>
                <w:rFonts w:ascii="Arial" w:hAnsi="Arial" w:cs="Arial"/>
              </w:rPr>
              <w:t xml:space="preserve">on </w:t>
            </w:r>
            <w:r>
              <w:rPr>
                <w:rFonts w:ascii="Arial" w:hAnsi="Arial" w:cs="Arial"/>
              </w:rPr>
              <w:t>R&amp;M by Asset Class</w:t>
            </w:r>
          </w:p>
        </w:tc>
        <w:tc>
          <w:tcPr>
            <w:tcW w:w="3076" w:type="dxa"/>
          </w:tcPr>
          <w:p w:rsidR="008E4DE7" w:rsidRDefault="008E4DE7">
            <w:r w:rsidRPr="009217C8">
              <w:rPr>
                <w:rFonts w:ascii="Arial" w:hAnsi="Arial" w:cs="Arial"/>
              </w:rPr>
              <w:t>B3; B5</w:t>
            </w:r>
          </w:p>
        </w:tc>
      </w:tr>
      <w:tr w:rsidR="008E4DE7" w:rsidTr="008E4DE7">
        <w:tc>
          <w:tcPr>
            <w:tcW w:w="1255" w:type="dxa"/>
            <w:shd w:val="clear" w:color="auto" w:fill="E5DFEC" w:themeFill="accent4" w:themeFillTint="33"/>
          </w:tcPr>
          <w:p w:rsidR="008E4DE7" w:rsidRDefault="008E4DE7" w:rsidP="00A0172D">
            <w:pPr>
              <w:jc w:val="both"/>
              <w:rPr>
                <w:rFonts w:ascii="Arial" w:hAnsi="Arial" w:cs="Arial"/>
              </w:rPr>
            </w:pPr>
            <w:r>
              <w:rPr>
                <w:rFonts w:ascii="Arial" w:hAnsi="Arial" w:cs="Arial"/>
              </w:rPr>
              <w:t>SA34d</w:t>
            </w:r>
          </w:p>
        </w:tc>
        <w:tc>
          <w:tcPr>
            <w:tcW w:w="4911" w:type="dxa"/>
            <w:shd w:val="clear" w:color="auto" w:fill="E5DFEC" w:themeFill="accent4" w:themeFillTint="33"/>
          </w:tcPr>
          <w:p w:rsidR="008E4DE7" w:rsidRDefault="008E4DE7" w:rsidP="008E4DE7">
            <w:r w:rsidRPr="00165550">
              <w:rPr>
                <w:rFonts w:ascii="Arial" w:hAnsi="Arial" w:cs="Arial"/>
              </w:rPr>
              <w:t xml:space="preserve">Consolidated </w:t>
            </w:r>
            <w:r>
              <w:rPr>
                <w:rFonts w:ascii="Arial" w:hAnsi="Arial" w:cs="Arial"/>
              </w:rPr>
              <w:t>Depreciation</w:t>
            </w:r>
            <w:r w:rsidRPr="00165550">
              <w:rPr>
                <w:rFonts w:ascii="Arial" w:hAnsi="Arial" w:cs="Arial"/>
              </w:rPr>
              <w:t xml:space="preserve"> by </w:t>
            </w:r>
            <w:r>
              <w:rPr>
                <w:rFonts w:ascii="Arial" w:hAnsi="Arial" w:cs="Arial"/>
              </w:rPr>
              <w:t>Asset Class</w:t>
            </w:r>
          </w:p>
        </w:tc>
        <w:tc>
          <w:tcPr>
            <w:tcW w:w="3076" w:type="dxa"/>
          </w:tcPr>
          <w:p w:rsidR="008E4DE7" w:rsidRDefault="008E4DE7">
            <w:r w:rsidRPr="009217C8">
              <w:rPr>
                <w:rFonts w:ascii="Arial" w:hAnsi="Arial" w:cs="Arial"/>
              </w:rPr>
              <w:t>B3; B5</w:t>
            </w:r>
          </w:p>
        </w:tc>
      </w:tr>
      <w:tr w:rsidR="008E4DE7" w:rsidTr="008E4DE7">
        <w:tc>
          <w:tcPr>
            <w:tcW w:w="1255" w:type="dxa"/>
            <w:shd w:val="clear" w:color="auto" w:fill="99FF66"/>
          </w:tcPr>
          <w:p w:rsidR="008E4DE7" w:rsidRDefault="008E4DE7" w:rsidP="00DC3097">
            <w:pPr>
              <w:jc w:val="both"/>
              <w:rPr>
                <w:rFonts w:ascii="Arial" w:hAnsi="Arial" w:cs="Arial"/>
              </w:rPr>
            </w:pPr>
            <w:r>
              <w:rPr>
                <w:rFonts w:ascii="Arial" w:hAnsi="Arial" w:cs="Arial"/>
              </w:rPr>
              <w:t>A10</w:t>
            </w:r>
          </w:p>
        </w:tc>
        <w:tc>
          <w:tcPr>
            <w:tcW w:w="4911" w:type="dxa"/>
            <w:shd w:val="clear" w:color="auto" w:fill="99FF66"/>
          </w:tcPr>
          <w:p w:rsidR="008E4DE7" w:rsidRDefault="008E4DE7" w:rsidP="008E4DE7">
            <w:pPr>
              <w:rPr>
                <w:rFonts w:ascii="Arial" w:hAnsi="Arial" w:cs="Arial"/>
              </w:rPr>
            </w:pPr>
            <w:r w:rsidRPr="00165550">
              <w:rPr>
                <w:rFonts w:ascii="Arial" w:hAnsi="Arial" w:cs="Arial"/>
              </w:rPr>
              <w:t>Consolidated</w:t>
            </w:r>
            <w:r>
              <w:rPr>
                <w:rFonts w:ascii="Arial" w:hAnsi="Arial" w:cs="Arial"/>
              </w:rPr>
              <w:t xml:space="preserve"> Basic Service Delivery Measurement (Water, Sanitation/Sewerage; Energy; Refuse; FBS; Level of Service)</w:t>
            </w:r>
          </w:p>
        </w:tc>
        <w:tc>
          <w:tcPr>
            <w:tcW w:w="3076" w:type="dxa"/>
          </w:tcPr>
          <w:p w:rsidR="008E4DE7" w:rsidRDefault="008E4DE7">
            <w:r w:rsidRPr="009217C8">
              <w:rPr>
                <w:rFonts w:ascii="Arial" w:hAnsi="Arial" w:cs="Arial"/>
              </w:rPr>
              <w:t>B3; B5</w:t>
            </w:r>
          </w:p>
        </w:tc>
      </w:tr>
    </w:tbl>
    <w:p w:rsidR="00A0172D" w:rsidRDefault="00A0172D" w:rsidP="00A314A7">
      <w:pPr>
        <w:sectPr w:rsidR="00A0172D" w:rsidSect="00C516DB">
          <w:headerReference w:type="default" r:id="rId15"/>
          <w:footerReference w:type="default" r:id="rId16"/>
          <w:pgSz w:w="11906" w:h="16838"/>
          <w:pgMar w:top="1440" w:right="1440" w:bottom="1440" w:left="1440" w:header="708" w:footer="708" w:gutter="0"/>
          <w:cols w:space="708"/>
          <w:titlePg/>
          <w:docGrid w:linePitch="360"/>
        </w:sectPr>
      </w:pPr>
    </w:p>
    <w:p w:rsidR="00B74B22" w:rsidRPr="00942892" w:rsidRDefault="00E85509" w:rsidP="00E85509">
      <w:pPr>
        <w:pStyle w:val="Default"/>
        <w:widowControl w:val="0"/>
        <w:jc w:val="center"/>
        <w:rPr>
          <w:rFonts w:ascii="Arial" w:hAnsi="Arial" w:cs="Arial"/>
          <w:b/>
          <w:color w:val="auto"/>
          <w:sz w:val="28"/>
          <w:szCs w:val="28"/>
        </w:rPr>
      </w:pPr>
      <w:r w:rsidRPr="00942892">
        <w:rPr>
          <w:rFonts w:ascii="Arial" w:hAnsi="Arial" w:cs="Arial"/>
          <w:b/>
          <w:color w:val="auto"/>
          <w:sz w:val="28"/>
          <w:szCs w:val="28"/>
        </w:rPr>
        <w:lastRenderedPageBreak/>
        <w:t xml:space="preserve">2014 BEPP CONTENT AND FORMAT </w:t>
      </w:r>
    </w:p>
    <w:tbl>
      <w:tblPr>
        <w:tblStyle w:val="TableGrid"/>
        <w:tblW w:w="14425" w:type="dxa"/>
        <w:tblLayout w:type="fixed"/>
        <w:tblLook w:val="04A0" w:firstRow="1" w:lastRow="0" w:firstColumn="1" w:lastColumn="0" w:noHBand="0" w:noVBand="1"/>
      </w:tblPr>
      <w:tblGrid>
        <w:gridCol w:w="675"/>
        <w:gridCol w:w="1985"/>
        <w:gridCol w:w="850"/>
        <w:gridCol w:w="2268"/>
        <w:gridCol w:w="8647"/>
      </w:tblGrid>
      <w:tr w:rsidR="0093710C" w:rsidRPr="0093710C" w:rsidTr="00155945">
        <w:trPr>
          <w:tblHeader/>
        </w:trPr>
        <w:tc>
          <w:tcPr>
            <w:tcW w:w="675" w:type="dxa"/>
            <w:shd w:val="clear" w:color="auto" w:fill="FFC000"/>
          </w:tcPr>
          <w:p w:rsidR="00EF0F93" w:rsidRPr="0093710C" w:rsidRDefault="00EF0F93" w:rsidP="00BD3654">
            <w:pPr>
              <w:pStyle w:val="Default"/>
              <w:widowControl w:val="0"/>
              <w:jc w:val="center"/>
              <w:rPr>
                <w:rFonts w:ascii="Arial" w:hAnsi="Arial" w:cs="Arial"/>
                <w:b/>
                <w:color w:val="auto"/>
                <w:sz w:val="22"/>
                <w:szCs w:val="22"/>
              </w:rPr>
            </w:pPr>
            <w:r w:rsidRPr="0093710C">
              <w:rPr>
                <w:rFonts w:ascii="Arial" w:hAnsi="Arial" w:cs="Arial"/>
                <w:b/>
                <w:color w:val="auto"/>
                <w:sz w:val="22"/>
                <w:szCs w:val="22"/>
              </w:rPr>
              <w:t>Ref.</w:t>
            </w:r>
          </w:p>
        </w:tc>
        <w:tc>
          <w:tcPr>
            <w:tcW w:w="1985" w:type="dxa"/>
            <w:shd w:val="clear" w:color="auto" w:fill="FFC000"/>
          </w:tcPr>
          <w:p w:rsidR="00EF0F93" w:rsidRPr="0093710C" w:rsidRDefault="00EF0F93" w:rsidP="00BD3654">
            <w:pPr>
              <w:pStyle w:val="Default"/>
              <w:widowControl w:val="0"/>
              <w:jc w:val="center"/>
              <w:rPr>
                <w:rFonts w:ascii="Arial" w:hAnsi="Arial" w:cs="Arial"/>
                <w:b/>
                <w:color w:val="auto"/>
                <w:sz w:val="22"/>
                <w:szCs w:val="22"/>
              </w:rPr>
            </w:pPr>
            <w:r w:rsidRPr="0093710C">
              <w:rPr>
                <w:rFonts w:ascii="Arial" w:hAnsi="Arial" w:cs="Arial"/>
                <w:b/>
                <w:color w:val="auto"/>
                <w:sz w:val="22"/>
                <w:szCs w:val="22"/>
              </w:rPr>
              <w:t>Section</w:t>
            </w:r>
          </w:p>
        </w:tc>
        <w:tc>
          <w:tcPr>
            <w:tcW w:w="850" w:type="dxa"/>
            <w:shd w:val="clear" w:color="auto" w:fill="FFC000"/>
          </w:tcPr>
          <w:p w:rsidR="00EF0F93" w:rsidRPr="0093710C" w:rsidRDefault="00EF0F93" w:rsidP="00BD3654">
            <w:pPr>
              <w:pStyle w:val="Default"/>
              <w:widowControl w:val="0"/>
              <w:jc w:val="center"/>
              <w:rPr>
                <w:rFonts w:ascii="Arial" w:hAnsi="Arial" w:cs="Arial"/>
                <w:b/>
                <w:color w:val="auto"/>
                <w:sz w:val="22"/>
                <w:szCs w:val="22"/>
              </w:rPr>
            </w:pPr>
            <w:r w:rsidRPr="0093710C">
              <w:rPr>
                <w:rFonts w:ascii="Arial" w:hAnsi="Arial" w:cs="Arial"/>
                <w:b/>
                <w:color w:val="auto"/>
                <w:sz w:val="22"/>
                <w:szCs w:val="22"/>
              </w:rPr>
              <w:t>Ref.</w:t>
            </w:r>
          </w:p>
        </w:tc>
        <w:tc>
          <w:tcPr>
            <w:tcW w:w="2268" w:type="dxa"/>
            <w:shd w:val="clear" w:color="auto" w:fill="FFC000"/>
          </w:tcPr>
          <w:p w:rsidR="00EF0F93" w:rsidRPr="0093710C" w:rsidRDefault="00EF0F93" w:rsidP="00EF0F93">
            <w:pPr>
              <w:pStyle w:val="Default"/>
              <w:widowControl w:val="0"/>
              <w:rPr>
                <w:rFonts w:ascii="Arial" w:hAnsi="Arial" w:cs="Arial"/>
                <w:b/>
                <w:color w:val="auto"/>
                <w:sz w:val="22"/>
                <w:szCs w:val="22"/>
              </w:rPr>
            </w:pPr>
            <w:r w:rsidRPr="0093710C">
              <w:rPr>
                <w:rFonts w:ascii="Arial" w:hAnsi="Arial" w:cs="Arial"/>
                <w:b/>
                <w:color w:val="auto"/>
                <w:sz w:val="22"/>
                <w:szCs w:val="22"/>
              </w:rPr>
              <w:t>Sub-section</w:t>
            </w:r>
          </w:p>
        </w:tc>
        <w:tc>
          <w:tcPr>
            <w:tcW w:w="8647" w:type="dxa"/>
            <w:shd w:val="clear" w:color="auto" w:fill="FFC000"/>
          </w:tcPr>
          <w:p w:rsidR="00EF0F93" w:rsidRPr="0093710C" w:rsidRDefault="00EF0F93" w:rsidP="00BD3654">
            <w:pPr>
              <w:pStyle w:val="Default"/>
              <w:widowControl w:val="0"/>
              <w:jc w:val="center"/>
              <w:rPr>
                <w:rFonts w:ascii="Arial" w:hAnsi="Arial" w:cs="Arial"/>
                <w:b/>
                <w:color w:val="auto"/>
                <w:sz w:val="22"/>
                <w:szCs w:val="22"/>
              </w:rPr>
            </w:pPr>
            <w:r w:rsidRPr="0093710C">
              <w:rPr>
                <w:rFonts w:ascii="Arial" w:hAnsi="Arial" w:cs="Arial"/>
                <w:b/>
                <w:color w:val="auto"/>
                <w:sz w:val="22"/>
                <w:szCs w:val="22"/>
              </w:rPr>
              <w:t>Key content requirements</w:t>
            </w:r>
          </w:p>
        </w:tc>
      </w:tr>
      <w:tr w:rsidR="00F62945" w:rsidRPr="007D0853" w:rsidTr="00155945">
        <w:tc>
          <w:tcPr>
            <w:tcW w:w="675" w:type="dxa"/>
            <w:vMerge w:val="restart"/>
          </w:tcPr>
          <w:p w:rsidR="00F62945" w:rsidRPr="009950D9" w:rsidRDefault="00A10E58" w:rsidP="00A10E58">
            <w:pPr>
              <w:pStyle w:val="Default"/>
              <w:widowControl w:val="0"/>
              <w:rPr>
                <w:rFonts w:ascii="Arial" w:hAnsi="Arial" w:cs="Arial"/>
                <w:color w:val="auto"/>
                <w:sz w:val="20"/>
                <w:szCs w:val="20"/>
              </w:rPr>
            </w:pPr>
            <w:r w:rsidRPr="009950D9">
              <w:rPr>
                <w:rFonts w:ascii="Arial" w:hAnsi="Arial" w:cs="Arial"/>
                <w:color w:val="auto"/>
                <w:sz w:val="20"/>
                <w:szCs w:val="20"/>
              </w:rPr>
              <w:t>A</w:t>
            </w:r>
          </w:p>
        </w:tc>
        <w:tc>
          <w:tcPr>
            <w:tcW w:w="1985" w:type="dxa"/>
            <w:vMerge w:val="restart"/>
          </w:tcPr>
          <w:p w:rsidR="00F62945" w:rsidRPr="009950D9" w:rsidRDefault="00E421E8" w:rsidP="005E2E21">
            <w:pPr>
              <w:pStyle w:val="Default"/>
              <w:widowControl w:val="0"/>
              <w:rPr>
                <w:rFonts w:ascii="Arial" w:hAnsi="Arial" w:cs="Arial"/>
                <w:b/>
                <w:color w:val="auto"/>
                <w:sz w:val="20"/>
                <w:szCs w:val="20"/>
              </w:rPr>
            </w:pPr>
            <w:r w:rsidRPr="009950D9">
              <w:rPr>
                <w:rFonts w:ascii="Arial" w:hAnsi="Arial" w:cs="Arial"/>
                <w:b/>
                <w:color w:val="auto"/>
                <w:sz w:val="20"/>
                <w:szCs w:val="20"/>
              </w:rPr>
              <w:t>INTRODUCTION</w:t>
            </w:r>
          </w:p>
        </w:tc>
        <w:tc>
          <w:tcPr>
            <w:tcW w:w="850" w:type="dxa"/>
          </w:tcPr>
          <w:p w:rsidR="00F62945" w:rsidRPr="009950D9" w:rsidRDefault="008E4DE7" w:rsidP="005E2E21">
            <w:pPr>
              <w:pStyle w:val="Default"/>
              <w:widowControl w:val="0"/>
              <w:rPr>
                <w:rFonts w:ascii="Arial" w:hAnsi="Arial" w:cs="Arial"/>
                <w:color w:val="auto"/>
                <w:sz w:val="20"/>
                <w:szCs w:val="20"/>
              </w:rPr>
            </w:pPr>
            <w:r>
              <w:rPr>
                <w:rFonts w:ascii="Arial" w:hAnsi="Arial" w:cs="Arial"/>
                <w:color w:val="auto"/>
                <w:sz w:val="20"/>
                <w:szCs w:val="20"/>
              </w:rPr>
              <w:t>A</w:t>
            </w:r>
            <w:r w:rsidR="00B70281" w:rsidRPr="009950D9">
              <w:rPr>
                <w:rFonts w:ascii="Arial" w:hAnsi="Arial" w:cs="Arial"/>
                <w:color w:val="auto"/>
                <w:sz w:val="20"/>
                <w:szCs w:val="20"/>
              </w:rPr>
              <w:t>1</w:t>
            </w:r>
          </w:p>
        </w:tc>
        <w:tc>
          <w:tcPr>
            <w:tcW w:w="2268" w:type="dxa"/>
            <w:vMerge w:val="restart"/>
          </w:tcPr>
          <w:p w:rsidR="00F62945" w:rsidRPr="009950D9" w:rsidRDefault="00F62945" w:rsidP="00EF0F93">
            <w:pPr>
              <w:rPr>
                <w:rFonts w:ascii="Arial" w:hAnsi="Arial" w:cs="Arial"/>
                <w:b/>
                <w:sz w:val="20"/>
                <w:szCs w:val="20"/>
              </w:rPr>
            </w:pPr>
            <w:r w:rsidRPr="009950D9">
              <w:rPr>
                <w:rFonts w:ascii="Arial" w:hAnsi="Arial" w:cs="Arial"/>
                <w:b/>
                <w:sz w:val="20"/>
                <w:szCs w:val="20"/>
              </w:rPr>
              <w:t>Background</w:t>
            </w:r>
          </w:p>
          <w:p w:rsidR="00F62945" w:rsidRPr="009950D9" w:rsidRDefault="00F62945" w:rsidP="00EF0F93">
            <w:pPr>
              <w:rPr>
                <w:rFonts w:ascii="Arial" w:hAnsi="Arial" w:cs="Arial"/>
                <w:sz w:val="20"/>
                <w:szCs w:val="20"/>
              </w:rPr>
            </w:pPr>
          </w:p>
        </w:tc>
        <w:tc>
          <w:tcPr>
            <w:tcW w:w="8647" w:type="dxa"/>
          </w:tcPr>
          <w:p w:rsidR="00F62945" w:rsidRPr="009950D9" w:rsidRDefault="00F62945" w:rsidP="007E1D54">
            <w:pPr>
              <w:rPr>
                <w:rFonts w:ascii="Arial" w:hAnsi="Arial" w:cs="Arial"/>
                <w:sz w:val="20"/>
                <w:szCs w:val="20"/>
              </w:rPr>
            </w:pPr>
            <w:r w:rsidRPr="009950D9">
              <w:rPr>
                <w:rFonts w:ascii="Arial" w:hAnsi="Arial" w:cs="Arial"/>
                <w:sz w:val="20"/>
                <w:szCs w:val="20"/>
              </w:rPr>
              <w:t xml:space="preserve">A list of the documents and references used in compiling the BEPP </w:t>
            </w:r>
          </w:p>
        </w:tc>
      </w:tr>
      <w:tr w:rsidR="00F62945" w:rsidRPr="007D0853" w:rsidTr="00155945">
        <w:tc>
          <w:tcPr>
            <w:tcW w:w="675" w:type="dxa"/>
            <w:vMerge/>
          </w:tcPr>
          <w:p w:rsidR="00F62945" w:rsidRPr="009950D9" w:rsidRDefault="00F62945" w:rsidP="00C60813">
            <w:pPr>
              <w:pStyle w:val="Default"/>
              <w:widowControl w:val="0"/>
              <w:ind w:left="284"/>
              <w:rPr>
                <w:rFonts w:ascii="Arial" w:hAnsi="Arial" w:cs="Arial"/>
                <w:color w:val="auto"/>
                <w:sz w:val="20"/>
                <w:szCs w:val="20"/>
              </w:rPr>
            </w:pPr>
          </w:p>
        </w:tc>
        <w:tc>
          <w:tcPr>
            <w:tcW w:w="1985" w:type="dxa"/>
            <w:vMerge/>
          </w:tcPr>
          <w:p w:rsidR="00F62945" w:rsidRPr="009950D9" w:rsidRDefault="00F62945" w:rsidP="005E2E21">
            <w:pPr>
              <w:pStyle w:val="Default"/>
              <w:widowControl w:val="0"/>
              <w:rPr>
                <w:rFonts w:ascii="Arial" w:hAnsi="Arial" w:cs="Arial"/>
                <w:color w:val="auto"/>
                <w:sz w:val="20"/>
                <w:szCs w:val="20"/>
              </w:rPr>
            </w:pPr>
          </w:p>
        </w:tc>
        <w:tc>
          <w:tcPr>
            <w:tcW w:w="850" w:type="dxa"/>
          </w:tcPr>
          <w:p w:rsidR="00F62945" w:rsidRPr="009950D9" w:rsidRDefault="00B70281" w:rsidP="008E4DE7">
            <w:pPr>
              <w:pStyle w:val="Default"/>
              <w:widowControl w:val="0"/>
              <w:rPr>
                <w:rFonts w:ascii="Arial" w:hAnsi="Arial" w:cs="Arial"/>
                <w:color w:val="auto"/>
                <w:sz w:val="20"/>
                <w:szCs w:val="20"/>
              </w:rPr>
            </w:pPr>
            <w:r w:rsidRPr="009950D9">
              <w:rPr>
                <w:rFonts w:ascii="Arial" w:hAnsi="Arial" w:cs="Arial"/>
                <w:color w:val="auto"/>
                <w:sz w:val="20"/>
                <w:szCs w:val="20"/>
              </w:rPr>
              <w:t>A2</w:t>
            </w:r>
          </w:p>
        </w:tc>
        <w:tc>
          <w:tcPr>
            <w:tcW w:w="2268" w:type="dxa"/>
            <w:vMerge/>
          </w:tcPr>
          <w:p w:rsidR="00F62945" w:rsidRPr="009950D9" w:rsidRDefault="00F62945" w:rsidP="00C60813">
            <w:pPr>
              <w:pStyle w:val="ListParagraph"/>
              <w:ind w:left="360"/>
              <w:rPr>
                <w:rFonts w:ascii="Arial" w:hAnsi="Arial" w:cs="Arial"/>
                <w:b/>
                <w:sz w:val="20"/>
                <w:szCs w:val="20"/>
              </w:rPr>
            </w:pPr>
          </w:p>
        </w:tc>
        <w:tc>
          <w:tcPr>
            <w:tcW w:w="8647" w:type="dxa"/>
          </w:tcPr>
          <w:p w:rsidR="00F62945" w:rsidRPr="009950D9" w:rsidRDefault="00F62945" w:rsidP="007E1D54">
            <w:pPr>
              <w:tabs>
                <w:tab w:val="left" w:pos="459"/>
              </w:tabs>
              <w:rPr>
                <w:rFonts w:ascii="Arial" w:hAnsi="Arial" w:cs="Arial"/>
                <w:sz w:val="20"/>
                <w:szCs w:val="20"/>
              </w:rPr>
            </w:pPr>
            <w:r w:rsidRPr="009950D9">
              <w:rPr>
                <w:rFonts w:ascii="Arial" w:hAnsi="Arial" w:cs="Arial"/>
                <w:sz w:val="20"/>
                <w:szCs w:val="20"/>
              </w:rPr>
              <w:t>A statement confirming the adoption of the BEPP by the municipal council</w:t>
            </w:r>
          </w:p>
        </w:tc>
      </w:tr>
      <w:tr w:rsidR="00F62945" w:rsidRPr="007D0853" w:rsidTr="00155945">
        <w:trPr>
          <w:trHeight w:val="857"/>
        </w:trPr>
        <w:tc>
          <w:tcPr>
            <w:tcW w:w="675" w:type="dxa"/>
            <w:vMerge w:val="restart"/>
          </w:tcPr>
          <w:p w:rsidR="00F62945" w:rsidRPr="009950D9" w:rsidRDefault="00A10E58" w:rsidP="00A10E58">
            <w:pPr>
              <w:pStyle w:val="Default"/>
              <w:widowControl w:val="0"/>
              <w:rPr>
                <w:rFonts w:ascii="Arial" w:hAnsi="Arial" w:cs="Arial"/>
                <w:color w:val="auto"/>
                <w:sz w:val="20"/>
                <w:szCs w:val="20"/>
              </w:rPr>
            </w:pPr>
            <w:r w:rsidRPr="009950D9">
              <w:rPr>
                <w:rFonts w:ascii="Arial" w:hAnsi="Arial" w:cs="Arial"/>
                <w:color w:val="auto"/>
                <w:sz w:val="20"/>
                <w:szCs w:val="20"/>
              </w:rPr>
              <w:t>B</w:t>
            </w:r>
          </w:p>
        </w:tc>
        <w:tc>
          <w:tcPr>
            <w:tcW w:w="1985" w:type="dxa"/>
            <w:vMerge w:val="restart"/>
          </w:tcPr>
          <w:p w:rsidR="007F03B9" w:rsidRPr="009950D9" w:rsidRDefault="00E421E8" w:rsidP="00EF0F93">
            <w:pPr>
              <w:pStyle w:val="Default"/>
              <w:widowControl w:val="0"/>
              <w:rPr>
                <w:rFonts w:ascii="Arial" w:hAnsi="Arial" w:cs="Arial"/>
                <w:b/>
                <w:color w:val="auto"/>
                <w:sz w:val="20"/>
                <w:szCs w:val="20"/>
              </w:rPr>
            </w:pPr>
            <w:r w:rsidRPr="009950D9">
              <w:rPr>
                <w:rFonts w:ascii="Arial" w:hAnsi="Arial" w:cs="Arial"/>
                <w:b/>
                <w:color w:val="auto"/>
                <w:sz w:val="20"/>
                <w:szCs w:val="20"/>
              </w:rPr>
              <w:t>STRATEGIC REVIEW OF THE BUILT ENVIRONMENT</w:t>
            </w:r>
          </w:p>
          <w:p w:rsidR="007F03B9" w:rsidRPr="009950D9" w:rsidRDefault="007F03B9" w:rsidP="00EF0F93">
            <w:pPr>
              <w:pStyle w:val="Default"/>
              <w:widowControl w:val="0"/>
              <w:rPr>
                <w:rFonts w:ascii="Arial" w:hAnsi="Arial" w:cs="Arial"/>
                <w:color w:val="auto"/>
                <w:sz w:val="20"/>
                <w:szCs w:val="20"/>
              </w:rPr>
            </w:pPr>
          </w:p>
          <w:p w:rsidR="007F03B9" w:rsidRPr="009950D9" w:rsidRDefault="007F03B9" w:rsidP="00EF0F93">
            <w:pPr>
              <w:pStyle w:val="Default"/>
              <w:widowControl w:val="0"/>
              <w:rPr>
                <w:rFonts w:ascii="Arial" w:hAnsi="Arial" w:cs="Arial"/>
                <w:color w:val="auto"/>
                <w:sz w:val="20"/>
                <w:szCs w:val="20"/>
              </w:rPr>
            </w:pPr>
          </w:p>
          <w:p w:rsidR="00F62945" w:rsidRPr="009950D9" w:rsidRDefault="00F62945" w:rsidP="00EF0F93">
            <w:pPr>
              <w:pStyle w:val="Default"/>
              <w:widowControl w:val="0"/>
              <w:rPr>
                <w:rFonts w:ascii="Arial" w:hAnsi="Arial" w:cs="Arial"/>
                <w:strike/>
                <w:color w:val="auto"/>
                <w:sz w:val="20"/>
                <w:szCs w:val="20"/>
              </w:rPr>
            </w:pPr>
          </w:p>
        </w:tc>
        <w:tc>
          <w:tcPr>
            <w:tcW w:w="850" w:type="dxa"/>
          </w:tcPr>
          <w:p w:rsidR="00F62945" w:rsidRPr="009950D9" w:rsidRDefault="00B70281" w:rsidP="008E4DE7">
            <w:pPr>
              <w:pStyle w:val="Default"/>
              <w:widowControl w:val="0"/>
              <w:rPr>
                <w:rFonts w:ascii="Arial" w:hAnsi="Arial" w:cs="Arial"/>
                <w:color w:val="auto"/>
                <w:sz w:val="20"/>
                <w:szCs w:val="20"/>
              </w:rPr>
            </w:pPr>
            <w:r w:rsidRPr="009950D9">
              <w:rPr>
                <w:rFonts w:ascii="Arial" w:hAnsi="Arial" w:cs="Arial"/>
                <w:color w:val="auto"/>
                <w:sz w:val="20"/>
                <w:szCs w:val="20"/>
              </w:rPr>
              <w:t xml:space="preserve">B1 </w:t>
            </w:r>
          </w:p>
        </w:tc>
        <w:tc>
          <w:tcPr>
            <w:tcW w:w="2268" w:type="dxa"/>
          </w:tcPr>
          <w:p w:rsidR="00F62945" w:rsidRPr="009950D9" w:rsidRDefault="00F62945" w:rsidP="00763C78">
            <w:pPr>
              <w:rPr>
                <w:rFonts w:ascii="Arial" w:hAnsi="Arial" w:cs="Arial"/>
                <w:sz w:val="20"/>
                <w:szCs w:val="20"/>
              </w:rPr>
            </w:pPr>
            <w:r w:rsidRPr="009950D9">
              <w:rPr>
                <w:rFonts w:ascii="Arial" w:hAnsi="Arial" w:cs="Arial"/>
                <w:b/>
                <w:sz w:val="20"/>
                <w:szCs w:val="20"/>
              </w:rPr>
              <w:t>Current perfor</w:t>
            </w:r>
            <w:r w:rsidR="007F03B9" w:rsidRPr="009950D9">
              <w:rPr>
                <w:rFonts w:ascii="Arial" w:hAnsi="Arial" w:cs="Arial"/>
                <w:b/>
                <w:sz w:val="20"/>
                <w:szCs w:val="20"/>
              </w:rPr>
              <w:t>mance of the built environment</w:t>
            </w:r>
          </w:p>
        </w:tc>
        <w:tc>
          <w:tcPr>
            <w:tcW w:w="8647" w:type="dxa"/>
          </w:tcPr>
          <w:p w:rsidR="00F62945" w:rsidRPr="009950D9" w:rsidRDefault="00F62945" w:rsidP="00A636D4">
            <w:pPr>
              <w:ind w:left="34"/>
              <w:rPr>
                <w:rFonts w:ascii="Arial" w:hAnsi="Arial" w:cs="Arial"/>
                <w:sz w:val="20"/>
                <w:szCs w:val="20"/>
              </w:rPr>
            </w:pPr>
            <w:r w:rsidRPr="009950D9">
              <w:rPr>
                <w:rFonts w:ascii="Arial" w:hAnsi="Arial" w:cs="Arial"/>
                <w:sz w:val="20"/>
                <w:szCs w:val="20"/>
              </w:rPr>
              <w:t xml:space="preserve">This section must summarise and quantify </w:t>
            </w:r>
            <w:r w:rsidR="00763C78" w:rsidRPr="009950D9">
              <w:rPr>
                <w:rFonts w:ascii="Arial" w:hAnsi="Arial" w:cs="Arial"/>
                <w:sz w:val="20"/>
                <w:szCs w:val="20"/>
              </w:rPr>
              <w:t xml:space="preserve">major </w:t>
            </w:r>
            <w:r w:rsidRPr="009950D9">
              <w:rPr>
                <w:rFonts w:ascii="Arial" w:hAnsi="Arial" w:cs="Arial"/>
                <w:sz w:val="20"/>
                <w:szCs w:val="20"/>
              </w:rPr>
              <w:t xml:space="preserve">trends </w:t>
            </w:r>
            <w:r w:rsidR="00763C78" w:rsidRPr="009950D9">
              <w:rPr>
                <w:rFonts w:ascii="Arial" w:hAnsi="Arial" w:cs="Arial"/>
                <w:sz w:val="20"/>
                <w:szCs w:val="20"/>
              </w:rPr>
              <w:t xml:space="preserve">and pressures </w:t>
            </w:r>
            <w:r w:rsidRPr="009950D9">
              <w:rPr>
                <w:rFonts w:ascii="Arial" w:hAnsi="Arial" w:cs="Arial"/>
                <w:sz w:val="20"/>
                <w:szCs w:val="20"/>
              </w:rPr>
              <w:t xml:space="preserve">in </w:t>
            </w:r>
            <w:r w:rsidR="00763C78" w:rsidRPr="009950D9">
              <w:rPr>
                <w:rFonts w:ascii="Arial" w:hAnsi="Arial" w:cs="Arial"/>
                <w:sz w:val="20"/>
                <w:szCs w:val="20"/>
              </w:rPr>
              <w:t xml:space="preserve">the </w:t>
            </w:r>
            <w:r w:rsidRPr="009950D9">
              <w:rPr>
                <w:rFonts w:ascii="Arial" w:hAnsi="Arial" w:cs="Arial"/>
                <w:sz w:val="20"/>
                <w:szCs w:val="20"/>
              </w:rPr>
              <w:t>built envi</w:t>
            </w:r>
            <w:r w:rsidR="00763C78" w:rsidRPr="009950D9">
              <w:rPr>
                <w:rFonts w:ascii="Arial" w:hAnsi="Arial" w:cs="Arial"/>
                <w:sz w:val="20"/>
                <w:szCs w:val="20"/>
              </w:rPr>
              <w:t>ronment sectors, and identify</w:t>
            </w:r>
            <w:r w:rsidRPr="009950D9">
              <w:rPr>
                <w:rFonts w:ascii="Arial" w:hAnsi="Arial" w:cs="Arial"/>
                <w:sz w:val="20"/>
                <w:szCs w:val="20"/>
              </w:rPr>
              <w:t xml:space="preserve"> impediments to growth and development and their implications explicitly in relation to spatial development.</w:t>
            </w:r>
          </w:p>
        </w:tc>
      </w:tr>
      <w:tr w:rsidR="00F62945" w:rsidRPr="007D0853" w:rsidTr="00155945">
        <w:trPr>
          <w:trHeight w:val="825"/>
        </w:trPr>
        <w:tc>
          <w:tcPr>
            <w:tcW w:w="675" w:type="dxa"/>
            <w:vMerge/>
          </w:tcPr>
          <w:p w:rsidR="00F62945" w:rsidRPr="009950D9" w:rsidRDefault="00F62945" w:rsidP="00F62945">
            <w:pPr>
              <w:pStyle w:val="Default"/>
              <w:widowControl w:val="0"/>
              <w:rPr>
                <w:rFonts w:ascii="Arial" w:hAnsi="Arial" w:cs="Arial"/>
                <w:color w:val="auto"/>
                <w:sz w:val="20"/>
                <w:szCs w:val="20"/>
              </w:rPr>
            </w:pPr>
          </w:p>
        </w:tc>
        <w:tc>
          <w:tcPr>
            <w:tcW w:w="1985" w:type="dxa"/>
            <w:vMerge/>
          </w:tcPr>
          <w:p w:rsidR="00F62945" w:rsidRPr="009950D9" w:rsidRDefault="00F62945" w:rsidP="00EF0F93">
            <w:pPr>
              <w:pStyle w:val="Default"/>
              <w:widowControl w:val="0"/>
              <w:rPr>
                <w:rFonts w:ascii="Arial" w:hAnsi="Arial" w:cs="Arial"/>
                <w:color w:val="auto"/>
                <w:sz w:val="20"/>
                <w:szCs w:val="20"/>
              </w:rPr>
            </w:pPr>
          </w:p>
        </w:tc>
        <w:tc>
          <w:tcPr>
            <w:tcW w:w="850" w:type="dxa"/>
          </w:tcPr>
          <w:p w:rsidR="00F62945" w:rsidRPr="009950D9" w:rsidRDefault="00B70281" w:rsidP="008E4DE7">
            <w:pPr>
              <w:pStyle w:val="Default"/>
              <w:widowControl w:val="0"/>
              <w:rPr>
                <w:rFonts w:ascii="Arial" w:hAnsi="Arial" w:cs="Arial"/>
                <w:color w:val="auto"/>
                <w:sz w:val="20"/>
                <w:szCs w:val="20"/>
              </w:rPr>
            </w:pPr>
            <w:r w:rsidRPr="009950D9">
              <w:rPr>
                <w:rFonts w:ascii="Arial" w:hAnsi="Arial" w:cs="Arial"/>
                <w:color w:val="auto"/>
                <w:sz w:val="20"/>
                <w:szCs w:val="20"/>
              </w:rPr>
              <w:t>B2</w:t>
            </w:r>
          </w:p>
        </w:tc>
        <w:tc>
          <w:tcPr>
            <w:tcW w:w="2268" w:type="dxa"/>
          </w:tcPr>
          <w:p w:rsidR="00F62945" w:rsidRPr="009950D9" w:rsidRDefault="007F03B9" w:rsidP="00EF0F93">
            <w:pPr>
              <w:rPr>
                <w:rFonts w:ascii="Arial" w:hAnsi="Arial" w:cs="Arial"/>
                <w:b/>
                <w:sz w:val="20"/>
                <w:szCs w:val="20"/>
              </w:rPr>
            </w:pPr>
            <w:r w:rsidRPr="009950D9">
              <w:rPr>
                <w:rFonts w:ascii="Arial" w:hAnsi="Arial" w:cs="Arial"/>
                <w:b/>
                <w:sz w:val="20"/>
                <w:szCs w:val="20"/>
              </w:rPr>
              <w:t>Economic Infrastructure</w:t>
            </w:r>
          </w:p>
          <w:p w:rsidR="008501AA" w:rsidRPr="009950D9" w:rsidRDefault="008501AA" w:rsidP="00EF0F93">
            <w:pPr>
              <w:rPr>
                <w:rFonts w:ascii="Arial" w:hAnsi="Arial" w:cs="Arial"/>
                <w:b/>
                <w:sz w:val="20"/>
                <w:szCs w:val="20"/>
              </w:rPr>
            </w:pPr>
            <w:r w:rsidRPr="009950D9">
              <w:rPr>
                <w:rFonts w:ascii="Arial" w:hAnsi="Arial" w:cs="Arial"/>
                <w:b/>
                <w:sz w:val="20"/>
                <w:szCs w:val="20"/>
              </w:rPr>
              <w:t>Review</w:t>
            </w:r>
          </w:p>
        </w:tc>
        <w:tc>
          <w:tcPr>
            <w:tcW w:w="8647" w:type="dxa"/>
          </w:tcPr>
          <w:p w:rsidR="00F62945" w:rsidRPr="009950D9" w:rsidRDefault="007E1D54" w:rsidP="00E421E8">
            <w:pPr>
              <w:rPr>
                <w:rFonts w:ascii="Arial" w:hAnsi="Arial" w:cs="Arial"/>
                <w:sz w:val="20"/>
                <w:szCs w:val="20"/>
              </w:rPr>
            </w:pPr>
            <w:r w:rsidRPr="009950D9">
              <w:rPr>
                <w:rFonts w:ascii="Arial" w:hAnsi="Arial" w:cs="Arial"/>
                <w:sz w:val="20"/>
                <w:szCs w:val="20"/>
              </w:rPr>
              <w:t>The requirement</w:t>
            </w:r>
            <w:r w:rsidR="00E421E8" w:rsidRPr="009950D9">
              <w:rPr>
                <w:rFonts w:ascii="Arial" w:hAnsi="Arial" w:cs="Arial"/>
                <w:sz w:val="20"/>
                <w:szCs w:val="20"/>
              </w:rPr>
              <w:t>s for</w:t>
            </w:r>
            <w:proofErr w:type="gramStart"/>
            <w:r w:rsidR="00E421E8" w:rsidRPr="009950D9">
              <w:rPr>
                <w:rFonts w:ascii="Arial" w:hAnsi="Arial" w:cs="Arial"/>
                <w:sz w:val="20"/>
                <w:szCs w:val="20"/>
              </w:rPr>
              <w:t>,  and</w:t>
            </w:r>
            <w:proofErr w:type="gramEnd"/>
            <w:r w:rsidR="00E421E8" w:rsidRPr="009950D9">
              <w:rPr>
                <w:rFonts w:ascii="Arial" w:hAnsi="Arial" w:cs="Arial"/>
                <w:sz w:val="20"/>
                <w:szCs w:val="20"/>
              </w:rPr>
              <w:t xml:space="preserve"> impediments of</w:t>
            </w:r>
            <w:r w:rsidRPr="009950D9">
              <w:rPr>
                <w:rFonts w:ascii="Arial" w:hAnsi="Arial" w:cs="Arial"/>
                <w:sz w:val="20"/>
                <w:szCs w:val="20"/>
              </w:rPr>
              <w:t xml:space="preserve"> f</w:t>
            </w:r>
            <w:r w:rsidR="00F62945" w:rsidRPr="009950D9">
              <w:rPr>
                <w:rFonts w:ascii="Arial" w:hAnsi="Arial" w:cs="Arial"/>
                <w:sz w:val="20"/>
                <w:szCs w:val="20"/>
              </w:rPr>
              <w:t xml:space="preserve">aster and more inclusive economic growth with a focus on more efficient and competitive infrastructure that promotes productive growth and results in job creation (rather than consumption only).  </w:t>
            </w:r>
          </w:p>
        </w:tc>
      </w:tr>
      <w:tr w:rsidR="00F60B5B" w:rsidRPr="007D0853" w:rsidTr="00155945">
        <w:tc>
          <w:tcPr>
            <w:tcW w:w="675" w:type="dxa"/>
            <w:vMerge/>
          </w:tcPr>
          <w:p w:rsidR="00F60B5B" w:rsidRPr="009950D9" w:rsidRDefault="00F60B5B" w:rsidP="00C60813">
            <w:pPr>
              <w:pStyle w:val="Default"/>
              <w:widowControl w:val="0"/>
              <w:ind w:left="360"/>
              <w:rPr>
                <w:rFonts w:ascii="Arial" w:hAnsi="Arial" w:cs="Arial"/>
                <w:color w:val="auto"/>
                <w:sz w:val="20"/>
                <w:szCs w:val="20"/>
              </w:rPr>
            </w:pPr>
          </w:p>
        </w:tc>
        <w:tc>
          <w:tcPr>
            <w:tcW w:w="1985" w:type="dxa"/>
            <w:vMerge/>
          </w:tcPr>
          <w:p w:rsidR="00F60B5B" w:rsidRPr="009950D9" w:rsidRDefault="00F60B5B" w:rsidP="00C60813">
            <w:pPr>
              <w:pStyle w:val="Default"/>
              <w:widowControl w:val="0"/>
              <w:ind w:left="360"/>
              <w:rPr>
                <w:rFonts w:ascii="Arial" w:hAnsi="Arial" w:cs="Arial"/>
                <w:color w:val="auto"/>
                <w:sz w:val="20"/>
                <w:szCs w:val="20"/>
              </w:rPr>
            </w:pPr>
          </w:p>
        </w:tc>
        <w:tc>
          <w:tcPr>
            <w:tcW w:w="850" w:type="dxa"/>
            <w:vMerge w:val="restart"/>
          </w:tcPr>
          <w:p w:rsidR="00F60B5B" w:rsidRPr="009950D9" w:rsidRDefault="007E1D54" w:rsidP="008E4DE7">
            <w:pPr>
              <w:pStyle w:val="Default"/>
              <w:widowControl w:val="0"/>
              <w:rPr>
                <w:rFonts w:ascii="Arial" w:hAnsi="Arial" w:cs="Arial"/>
                <w:color w:val="auto"/>
                <w:sz w:val="20"/>
                <w:szCs w:val="20"/>
              </w:rPr>
            </w:pPr>
            <w:r w:rsidRPr="009950D9">
              <w:rPr>
                <w:rFonts w:ascii="Arial" w:hAnsi="Arial" w:cs="Arial"/>
                <w:color w:val="auto"/>
                <w:sz w:val="20"/>
                <w:szCs w:val="20"/>
              </w:rPr>
              <w:t>B3</w:t>
            </w:r>
          </w:p>
        </w:tc>
        <w:tc>
          <w:tcPr>
            <w:tcW w:w="2268" w:type="dxa"/>
            <w:vMerge w:val="restart"/>
          </w:tcPr>
          <w:p w:rsidR="00F60B5B" w:rsidRPr="009950D9" w:rsidRDefault="00AB058F" w:rsidP="00911B9B">
            <w:pPr>
              <w:rPr>
                <w:rFonts w:ascii="Arial" w:hAnsi="Arial" w:cs="Arial"/>
                <w:b/>
                <w:sz w:val="20"/>
                <w:szCs w:val="20"/>
              </w:rPr>
            </w:pPr>
            <w:r w:rsidRPr="009950D9">
              <w:rPr>
                <w:rFonts w:ascii="Arial" w:hAnsi="Arial" w:cs="Arial"/>
                <w:b/>
                <w:sz w:val="20"/>
                <w:szCs w:val="20"/>
              </w:rPr>
              <w:t>Basic Infrastructure</w:t>
            </w:r>
          </w:p>
          <w:p w:rsidR="008501AA" w:rsidRPr="009950D9" w:rsidRDefault="008501AA" w:rsidP="00911B9B">
            <w:pPr>
              <w:rPr>
                <w:rFonts w:ascii="Arial" w:hAnsi="Arial" w:cs="Arial"/>
                <w:b/>
                <w:sz w:val="20"/>
                <w:szCs w:val="20"/>
              </w:rPr>
            </w:pPr>
            <w:r w:rsidRPr="009950D9">
              <w:rPr>
                <w:rFonts w:ascii="Arial" w:hAnsi="Arial" w:cs="Arial"/>
                <w:b/>
                <w:sz w:val="20"/>
                <w:szCs w:val="20"/>
              </w:rPr>
              <w:t>Review</w:t>
            </w:r>
          </w:p>
          <w:p w:rsidR="00F60B5B" w:rsidRPr="00473963" w:rsidRDefault="00473963" w:rsidP="00473963">
            <w:pPr>
              <w:pStyle w:val="ListParagraph"/>
              <w:ind w:left="360"/>
              <w:rPr>
                <w:rFonts w:ascii="Arial" w:hAnsi="Arial" w:cs="Arial"/>
                <w:color w:val="C00000"/>
                <w:sz w:val="20"/>
                <w:szCs w:val="20"/>
              </w:rPr>
            </w:pPr>
            <w:r>
              <w:rPr>
                <w:rFonts w:ascii="Arial" w:hAnsi="Arial" w:cs="Arial"/>
                <w:color w:val="C00000"/>
                <w:sz w:val="20"/>
                <w:szCs w:val="20"/>
              </w:rPr>
              <w:t>Table A10</w:t>
            </w:r>
          </w:p>
        </w:tc>
        <w:tc>
          <w:tcPr>
            <w:tcW w:w="8647" w:type="dxa"/>
          </w:tcPr>
          <w:p w:rsidR="00F60B5B" w:rsidRPr="009950D9" w:rsidRDefault="00F60B5B" w:rsidP="007E1D54">
            <w:pPr>
              <w:ind w:left="34"/>
              <w:rPr>
                <w:rFonts w:ascii="Arial" w:hAnsi="Arial" w:cs="Arial"/>
                <w:sz w:val="20"/>
                <w:szCs w:val="20"/>
              </w:rPr>
            </w:pPr>
            <w:r w:rsidRPr="009950D9">
              <w:rPr>
                <w:rFonts w:ascii="Arial" w:hAnsi="Arial" w:cs="Arial"/>
                <w:sz w:val="20"/>
                <w:szCs w:val="20"/>
              </w:rPr>
              <w:t>Current capacity of major infr</w:t>
            </w:r>
            <w:r w:rsidR="007E1D54" w:rsidRPr="009950D9">
              <w:rPr>
                <w:rFonts w:ascii="Arial" w:hAnsi="Arial" w:cs="Arial"/>
                <w:sz w:val="20"/>
                <w:szCs w:val="20"/>
              </w:rPr>
              <w:t>astructure services indicated spatially.</w:t>
            </w:r>
          </w:p>
        </w:tc>
      </w:tr>
      <w:tr w:rsidR="00F60B5B" w:rsidRPr="007D0853" w:rsidTr="00155945">
        <w:tc>
          <w:tcPr>
            <w:tcW w:w="675" w:type="dxa"/>
            <w:vMerge/>
          </w:tcPr>
          <w:p w:rsidR="00F60B5B" w:rsidRPr="009950D9" w:rsidRDefault="00F60B5B" w:rsidP="00C60813">
            <w:pPr>
              <w:pStyle w:val="Default"/>
              <w:widowControl w:val="0"/>
              <w:ind w:left="360"/>
              <w:rPr>
                <w:rFonts w:ascii="Arial" w:hAnsi="Arial" w:cs="Arial"/>
                <w:color w:val="auto"/>
                <w:sz w:val="20"/>
                <w:szCs w:val="20"/>
              </w:rPr>
            </w:pPr>
          </w:p>
        </w:tc>
        <w:tc>
          <w:tcPr>
            <w:tcW w:w="1985" w:type="dxa"/>
            <w:vMerge/>
          </w:tcPr>
          <w:p w:rsidR="00F60B5B" w:rsidRPr="009950D9" w:rsidRDefault="00F60B5B" w:rsidP="00C60813">
            <w:pPr>
              <w:pStyle w:val="Default"/>
              <w:widowControl w:val="0"/>
              <w:ind w:left="360"/>
              <w:rPr>
                <w:rFonts w:ascii="Arial" w:hAnsi="Arial" w:cs="Arial"/>
                <w:color w:val="auto"/>
                <w:sz w:val="20"/>
                <w:szCs w:val="20"/>
              </w:rPr>
            </w:pPr>
          </w:p>
        </w:tc>
        <w:tc>
          <w:tcPr>
            <w:tcW w:w="850" w:type="dxa"/>
            <w:vMerge/>
          </w:tcPr>
          <w:p w:rsidR="00F60B5B" w:rsidRPr="009950D9" w:rsidRDefault="00F60B5B" w:rsidP="00EF0F93">
            <w:pPr>
              <w:pStyle w:val="Default"/>
              <w:widowControl w:val="0"/>
              <w:rPr>
                <w:rFonts w:ascii="Arial" w:hAnsi="Arial" w:cs="Arial"/>
                <w:color w:val="auto"/>
                <w:sz w:val="20"/>
                <w:szCs w:val="20"/>
              </w:rPr>
            </w:pPr>
          </w:p>
        </w:tc>
        <w:tc>
          <w:tcPr>
            <w:tcW w:w="2268" w:type="dxa"/>
            <w:vMerge/>
          </w:tcPr>
          <w:p w:rsidR="00F60B5B" w:rsidRPr="009950D9" w:rsidRDefault="00F60B5B" w:rsidP="00C60813">
            <w:pPr>
              <w:pStyle w:val="ListParagraph"/>
              <w:ind w:left="360"/>
              <w:rPr>
                <w:rFonts w:ascii="Arial" w:hAnsi="Arial" w:cs="Arial"/>
                <w:sz w:val="20"/>
                <w:szCs w:val="20"/>
              </w:rPr>
            </w:pPr>
          </w:p>
        </w:tc>
        <w:tc>
          <w:tcPr>
            <w:tcW w:w="8647" w:type="dxa"/>
          </w:tcPr>
          <w:p w:rsidR="00F60B5B" w:rsidRPr="009950D9" w:rsidRDefault="00F60B5B" w:rsidP="007E1D54">
            <w:pPr>
              <w:ind w:left="34"/>
              <w:rPr>
                <w:rFonts w:ascii="Arial" w:hAnsi="Arial" w:cs="Arial"/>
                <w:sz w:val="20"/>
                <w:szCs w:val="20"/>
              </w:rPr>
            </w:pPr>
            <w:r w:rsidRPr="009950D9">
              <w:rPr>
                <w:rFonts w:ascii="Arial" w:hAnsi="Arial" w:cs="Arial"/>
                <w:sz w:val="20"/>
                <w:szCs w:val="20"/>
              </w:rPr>
              <w:t>Demand projections for each major service, including currently unmet demand (backlogs)</w:t>
            </w:r>
            <w:r w:rsidR="007E1D54" w:rsidRPr="009950D9">
              <w:rPr>
                <w:rFonts w:ascii="Arial" w:hAnsi="Arial" w:cs="Arial"/>
                <w:sz w:val="20"/>
                <w:szCs w:val="20"/>
              </w:rPr>
              <w:t xml:space="preserve"> and future growth requirements.</w:t>
            </w:r>
          </w:p>
        </w:tc>
      </w:tr>
      <w:tr w:rsidR="00F60B5B" w:rsidRPr="007D0853" w:rsidTr="00155945">
        <w:tc>
          <w:tcPr>
            <w:tcW w:w="675" w:type="dxa"/>
            <w:vMerge/>
          </w:tcPr>
          <w:p w:rsidR="00F60B5B" w:rsidRPr="009950D9" w:rsidRDefault="00F60B5B" w:rsidP="00EF0F93">
            <w:pPr>
              <w:pStyle w:val="Default"/>
              <w:widowControl w:val="0"/>
              <w:ind w:left="360"/>
              <w:rPr>
                <w:rFonts w:ascii="Arial" w:hAnsi="Arial" w:cs="Arial"/>
                <w:color w:val="auto"/>
                <w:sz w:val="20"/>
                <w:szCs w:val="20"/>
              </w:rPr>
            </w:pPr>
          </w:p>
        </w:tc>
        <w:tc>
          <w:tcPr>
            <w:tcW w:w="1985" w:type="dxa"/>
            <w:vMerge/>
          </w:tcPr>
          <w:p w:rsidR="00F60B5B" w:rsidRPr="009950D9" w:rsidRDefault="00F60B5B" w:rsidP="00EF0F93">
            <w:pPr>
              <w:pStyle w:val="Default"/>
              <w:widowControl w:val="0"/>
              <w:ind w:left="360"/>
              <w:rPr>
                <w:rFonts w:ascii="Arial" w:hAnsi="Arial" w:cs="Arial"/>
                <w:color w:val="auto"/>
                <w:sz w:val="20"/>
                <w:szCs w:val="20"/>
              </w:rPr>
            </w:pPr>
          </w:p>
        </w:tc>
        <w:tc>
          <w:tcPr>
            <w:tcW w:w="850" w:type="dxa"/>
            <w:vMerge/>
          </w:tcPr>
          <w:p w:rsidR="00F60B5B" w:rsidRPr="009950D9" w:rsidRDefault="00F60B5B" w:rsidP="00EF0F93">
            <w:pPr>
              <w:pStyle w:val="Default"/>
              <w:widowControl w:val="0"/>
              <w:rPr>
                <w:rFonts w:ascii="Arial" w:hAnsi="Arial" w:cs="Arial"/>
                <w:color w:val="auto"/>
                <w:sz w:val="20"/>
                <w:szCs w:val="20"/>
              </w:rPr>
            </w:pPr>
          </w:p>
        </w:tc>
        <w:tc>
          <w:tcPr>
            <w:tcW w:w="2268" w:type="dxa"/>
            <w:vMerge/>
          </w:tcPr>
          <w:p w:rsidR="00F60B5B" w:rsidRPr="009950D9" w:rsidRDefault="00F60B5B" w:rsidP="00EF0F93">
            <w:pPr>
              <w:pStyle w:val="ListParagraph"/>
              <w:ind w:left="360"/>
              <w:rPr>
                <w:rFonts w:ascii="Arial" w:hAnsi="Arial" w:cs="Arial"/>
                <w:sz w:val="20"/>
                <w:szCs w:val="20"/>
              </w:rPr>
            </w:pPr>
          </w:p>
        </w:tc>
        <w:tc>
          <w:tcPr>
            <w:tcW w:w="8647" w:type="dxa"/>
          </w:tcPr>
          <w:p w:rsidR="00F60B5B" w:rsidRPr="009950D9" w:rsidRDefault="00F60B5B" w:rsidP="007E1D54">
            <w:pPr>
              <w:ind w:left="34"/>
              <w:rPr>
                <w:rFonts w:ascii="Arial" w:hAnsi="Arial" w:cs="Arial"/>
                <w:sz w:val="20"/>
                <w:szCs w:val="20"/>
              </w:rPr>
            </w:pPr>
            <w:r w:rsidRPr="009950D9">
              <w:rPr>
                <w:rFonts w:ascii="Arial" w:hAnsi="Arial" w:cs="Arial"/>
                <w:sz w:val="20"/>
                <w:szCs w:val="20"/>
              </w:rPr>
              <w:t>Asset condition and maintenance requirements, including demands for refurbishment or replacement of assets, by major service and location</w:t>
            </w:r>
            <w:r w:rsidR="00473963">
              <w:rPr>
                <w:rFonts w:ascii="Arial" w:hAnsi="Arial" w:cs="Arial"/>
                <w:sz w:val="20"/>
                <w:szCs w:val="20"/>
              </w:rPr>
              <w:t xml:space="preserve">                        </w:t>
            </w:r>
            <w:r w:rsidR="00473963" w:rsidRPr="00473963">
              <w:rPr>
                <w:rFonts w:ascii="Arial" w:hAnsi="Arial" w:cs="Arial"/>
                <w:color w:val="C00000"/>
                <w:sz w:val="20"/>
                <w:szCs w:val="20"/>
              </w:rPr>
              <w:t xml:space="preserve">Table </w:t>
            </w:r>
            <w:r w:rsidR="00473963">
              <w:rPr>
                <w:rFonts w:ascii="Arial" w:hAnsi="Arial" w:cs="Arial"/>
                <w:color w:val="C00000"/>
                <w:sz w:val="20"/>
                <w:szCs w:val="20"/>
              </w:rPr>
              <w:t>A9 and SA34a,b,c,d</w:t>
            </w:r>
          </w:p>
        </w:tc>
      </w:tr>
      <w:tr w:rsidR="008D5355" w:rsidRPr="007D0853" w:rsidTr="00155945">
        <w:tc>
          <w:tcPr>
            <w:tcW w:w="675" w:type="dxa"/>
            <w:vMerge/>
          </w:tcPr>
          <w:p w:rsidR="008D5355" w:rsidRPr="009950D9" w:rsidRDefault="008D5355" w:rsidP="00EF0F93">
            <w:pPr>
              <w:pStyle w:val="Default"/>
              <w:widowControl w:val="0"/>
              <w:ind w:left="360"/>
              <w:rPr>
                <w:rFonts w:ascii="Arial" w:hAnsi="Arial" w:cs="Arial"/>
                <w:color w:val="auto"/>
                <w:sz w:val="20"/>
                <w:szCs w:val="20"/>
              </w:rPr>
            </w:pPr>
          </w:p>
        </w:tc>
        <w:tc>
          <w:tcPr>
            <w:tcW w:w="1985" w:type="dxa"/>
            <w:vMerge/>
          </w:tcPr>
          <w:p w:rsidR="008D5355" w:rsidRPr="009950D9" w:rsidRDefault="008D5355" w:rsidP="00EF0F93">
            <w:pPr>
              <w:pStyle w:val="Default"/>
              <w:widowControl w:val="0"/>
              <w:ind w:left="360"/>
              <w:rPr>
                <w:rFonts w:ascii="Arial" w:hAnsi="Arial" w:cs="Arial"/>
                <w:color w:val="auto"/>
                <w:sz w:val="20"/>
                <w:szCs w:val="20"/>
              </w:rPr>
            </w:pPr>
          </w:p>
        </w:tc>
        <w:tc>
          <w:tcPr>
            <w:tcW w:w="850" w:type="dxa"/>
            <w:vMerge w:val="restart"/>
          </w:tcPr>
          <w:p w:rsidR="008D5355" w:rsidRPr="009950D9" w:rsidRDefault="008D5355" w:rsidP="008E4DE7">
            <w:pPr>
              <w:pStyle w:val="Default"/>
              <w:widowControl w:val="0"/>
              <w:rPr>
                <w:rFonts w:ascii="Arial" w:hAnsi="Arial" w:cs="Arial"/>
                <w:color w:val="auto"/>
                <w:sz w:val="20"/>
                <w:szCs w:val="20"/>
              </w:rPr>
            </w:pPr>
            <w:r w:rsidRPr="009950D9">
              <w:rPr>
                <w:rFonts w:ascii="Arial" w:hAnsi="Arial" w:cs="Arial"/>
                <w:color w:val="auto"/>
                <w:sz w:val="20"/>
                <w:szCs w:val="20"/>
              </w:rPr>
              <w:t>B4</w:t>
            </w:r>
          </w:p>
        </w:tc>
        <w:tc>
          <w:tcPr>
            <w:tcW w:w="2268" w:type="dxa"/>
            <w:vMerge w:val="restart"/>
          </w:tcPr>
          <w:p w:rsidR="008D5355" w:rsidRPr="009950D9" w:rsidRDefault="008D5355" w:rsidP="00F60B5B">
            <w:pPr>
              <w:rPr>
                <w:rFonts w:ascii="Arial" w:hAnsi="Arial" w:cs="Arial"/>
                <w:sz w:val="20"/>
                <w:szCs w:val="20"/>
              </w:rPr>
            </w:pPr>
            <w:r w:rsidRPr="009950D9">
              <w:rPr>
                <w:rFonts w:ascii="Arial" w:hAnsi="Arial" w:cs="Arial"/>
                <w:b/>
                <w:sz w:val="20"/>
                <w:szCs w:val="20"/>
              </w:rPr>
              <w:t>Residential Infrastructure Review</w:t>
            </w:r>
          </w:p>
        </w:tc>
        <w:tc>
          <w:tcPr>
            <w:tcW w:w="8647" w:type="dxa"/>
          </w:tcPr>
          <w:p w:rsidR="008D5355" w:rsidRPr="009950D9" w:rsidRDefault="008D5355" w:rsidP="00F60B5B">
            <w:pPr>
              <w:rPr>
                <w:rFonts w:ascii="Arial" w:hAnsi="Arial" w:cs="Arial"/>
                <w:sz w:val="20"/>
                <w:szCs w:val="20"/>
              </w:rPr>
            </w:pPr>
            <w:r w:rsidRPr="009950D9">
              <w:rPr>
                <w:rFonts w:ascii="Arial" w:hAnsi="Arial" w:cs="Arial"/>
                <w:sz w:val="20"/>
                <w:szCs w:val="20"/>
              </w:rPr>
              <w:t xml:space="preserve">Land and Housing analysis and projected demand for: </w:t>
            </w:r>
          </w:p>
          <w:p w:rsidR="008D5355" w:rsidRPr="009950D9" w:rsidRDefault="008D5355" w:rsidP="00AB6DB4">
            <w:pPr>
              <w:pStyle w:val="ListParagraph"/>
              <w:numPr>
                <w:ilvl w:val="0"/>
                <w:numId w:val="34"/>
              </w:numPr>
              <w:ind w:left="743" w:hanging="425"/>
              <w:rPr>
                <w:rFonts w:ascii="Arial" w:hAnsi="Arial" w:cs="Arial"/>
                <w:sz w:val="20"/>
                <w:szCs w:val="20"/>
              </w:rPr>
            </w:pPr>
            <w:r w:rsidRPr="009950D9">
              <w:rPr>
                <w:rFonts w:ascii="Arial" w:hAnsi="Arial" w:cs="Arial"/>
                <w:sz w:val="20"/>
                <w:szCs w:val="20"/>
              </w:rPr>
              <w:t xml:space="preserve">Housing by income group, location and cost (including property market developments and unmet demand) with specific focus on, affordable or gap market needs, rental market (formal rental/social housing; informal rental such as additional dwelling on individually owned single stands); </w:t>
            </w:r>
          </w:p>
          <w:p w:rsidR="008D5355" w:rsidRPr="009950D9" w:rsidRDefault="008D5355" w:rsidP="00AB6DB4">
            <w:pPr>
              <w:pStyle w:val="ListParagraph"/>
              <w:numPr>
                <w:ilvl w:val="0"/>
                <w:numId w:val="34"/>
              </w:numPr>
              <w:ind w:left="743" w:hanging="425"/>
              <w:rPr>
                <w:rFonts w:ascii="Arial" w:hAnsi="Arial" w:cs="Arial"/>
                <w:sz w:val="20"/>
                <w:szCs w:val="20"/>
              </w:rPr>
            </w:pPr>
            <w:r w:rsidRPr="009950D9">
              <w:rPr>
                <w:rFonts w:ascii="Arial" w:hAnsi="Arial" w:cs="Arial"/>
                <w:sz w:val="20"/>
                <w:szCs w:val="20"/>
              </w:rPr>
              <w:t>The management and upgrading of informal settlements;</w:t>
            </w:r>
          </w:p>
          <w:p w:rsidR="008D5355" w:rsidRPr="009950D9" w:rsidRDefault="008D5355" w:rsidP="00AB6DB4">
            <w:pPr>
              <w:pStyle w:val="ListParagraph"/>
              <w:numPr>
                <w:ilvl w:val="0"/>
                <w:numId w:val="34"/>
              </w:numPr>
              <w:ind w:left="743" w:hanging="425"/>
              <w:rPr>
                <w:rFonts w:ascii="Arial" w:hAnsi="Arial" w:cs="Arial"/>
                <w:sz w:val="20"/>
                <w:szCs w:val="20"/>
              </w:rPr>
            </w:pPr>
            <w:r w:rsidRPr="009950D9">
              <w:rPr>
                <w:rFonts w:ascii="Arial" w:hAnsi="Arial" w:cs="Arial"/>
                <w:sz w:val="20"/>
                <w:szCs w:val="20"/>
              </w:rPr>
              <w:t>The management/prevention of illegal occupation of land and buildings; and</w:t>
            </w:r>
          </w:p>
          <w:p w:rsidR="008D5355" w:rsidRPr="009950D9" w:rsidRDefault="008D5355" w:rsidP="00AB6DB4">
            <w:pPr>
              <w:pStyle w:val="ListParagraph"/>
              <w:numPr>
                <w:ilvl w:val="0"/>
                <w:numId w:val="34"/>
              </w:numPr>
              <w:ind w:left="743" w:hanging="425"/>
              <w:rPr>
                <w:rFonts w:ascii="Arial" w:hAnsi="Arial" w:cs="Arial"/>
                <w:sz w:val="20"/>
                <w:szCs w:val="20"/>
              </w:rPr>
            </w:pPr>
            <w:r w:rsidRPr="009950D9">
              <w:rPr>
                <w:rFonts w:ascii="Arial" w:hAnsi="Arial" w:cs="Arial"/>
                <w:sz w:val="20"/>
                <w:szCs w:val="20"/>
              </w:rPr>
              <w:t>Emergency housing for household living in life threatening conditions and or who are faced with eminent eviction.</w:t>
            </w:r>
          </w:p>
        </w:tc>
      </w:tr>
      <w:tr w:rsidR="008D5355" w:rsidRPr="007D0853" w:rsidTr="00155945">
        <w:tc>
          <w:tcPr>
            <w:tcW w:w="675" w:type="dxa"/>
            <w:vMerge/>
          </w:tcPr>
          <w:p w:rsidR="008D5355" w:rsidRPr="009950D9" w:rsidRDefault="008D5355" w:rsidP="00EF0F93">
            <w:pPr>
              <w:pStyle w:val="Default"/>
              <w:widowControl w:val="0"/>
              <w:ind w:left="360"/>
              <w:rPr>
                <w:rFonts w:ascii="Arial" w:hAnsi="Arial" w:cs="Arial"/>
                <w:color w:val="auto"/>
                <w:sz w:val="20"/>
                <w:szCs w:val="20"/>
              </w:rPr>
            </w:pPr>
          </w:p>
        </w:tc>
        <w:tc>
          <w:tcPr>
            <w:tcW w:w="1985" w:type="dxa"/>
            <w:vMerge/>
          </w:tcPr>
          <w:p w:rsidR="008D5355" w:rsidRPr="009950D9" w:rsidRDefault="008D5355" w:rsidP="00EF0F93">
            <w:pPr>
              <w:pStyle w:val="Default"/>
              <w:widowControl w:val="0"/>
              <w:ind w:left="360"/>
              <w:rPr>
                <w:rFonts w:ascii="Arial" w:hAnsi="Arial" w:cs="Arial"/>
                <w:color w:val="auto"/>
                <w:sz w:val="20"/>
                <w:szCs w:val="20"/>
              </w:rPr>
            </w:pPr>
          </w:p>
        </w:tc>
        <w:tc>
          <w:tcPr>
            <w:tcW w:w="850" w:type="dxa"/>
            <w:vMerge/>
          </w:tcPr>
          <w:p w:rsidR="008D5355" w:rsidRPr="009950D9" w:rsidRDefault="008D5355" w:rsidP="00EF0F93">
            <w:pPr>
              <w:pStyle w:val="Default"/>
              <w:widowControl w:val="0"/>
              <w:rPr>
                <w:rFonts w:ascii="Arial" w:hAnsi="Arial" w:cs="Arial"/>
                <w:color w:val="auto"/>
                <w:sz w:val="20"/>
                <w:szCs w:val="20"/>
              </w:rPr>
            </w:pPr>
          </w:p>
        </w:tc>
        <w:tc>
          <w:tcPr>
            <w:tcW w:w="2268" w:type="dxa"/>
            <w:vMerge/>
          </w:tcPr>
          <w:p w:rsidR="008D5355" w:rsidRPr="009950D9" w:rsidRDefault="008D5355" w:rsidP="00EF0F93">
            <w:pPr>
              <w:pStyle w:val="ListParagraph"/>
              <w:ind w:left="360"/>
              <w:rPr>
                <w:rFonts w:ascii="Arial" w:hAnsi="Arial" w:cs="Arial"/>
                <w:sz w:val="20"/>
                <w:szCs w:val="20"/>
              </w:rPr>
            </w:pPr>
          </w:p>
        </w:tc>
        <w:tc>
          <w:tcPr>
            <w:tcW w:w="8647" w:type="dxa"/>
          </w:tcPr>
          <w:p w:rsidR="008D5355" w:rsidRPr="009950D9" w:rsidRDefault="008D5355" w:rsidP="008D5355">
            <w:pPr>
              <w:rPr>
                <w:rFonts w:ascii="Arial" w:hAnsi="Arial" w:cs="Arial"/>
                <w:sz w:val="20"/>
                <w:szCs w:val="20"/>
              </w:rPr>
            </w:pPr>
            <w:r w:rsidRPr="009950D9">
              <w:rPr>
                <w:rFonts w:ascii="Arial" w:hAnsi="Arial" w:cs="Arial"/>
                <w:sz w:val="20"/>
                <w:szCs w:val="20"/>
              </w:rPr>
              <w:t>Strategy to have better located housing development for all and  specifically the poor in relation to Densification; Access to urban opportunities; and Integration with Public Transport.(within 500m of public transport route/stop).</w:t>
            </w:r>
          </w:p>
        </w:tc>
      </w:tr>
      <w:tr w:rsidR="008D5355" w:rsidRPr="007D0853" w:rsidTr="00155945">
        <w:tc>
          <w:tcPr>
            <w:tcW w:w="675" w:type="dxa"/>
            <w:vMerge/>
          </w:tcPr>
          <w:p w:rsidR="008D5355" w:rsidRPr="009950D9" w:rsidRDefault="008D5355" w:rsidP="00EF0F93">
            <w:pPr>
              <w:pStyle w:val="Default"/>
              <w:widowControl w:val="0"/>
              <w:ind w:left="360"/>
              <w:rPr>
                <w:rFonts w:ascii="Arial" w:hAnsi="Arial" w:cs="Arial"/>
                <w:color w:val="auto"/>
                <w:sz w:val="20"/>
                <w:szCs w:val="20"/>
              </w:rPr>
            </w:pPr>
          </w:p>
        </w:tc>
        <w:tc>
          <w:tcPr>
            <w:tcW w:w="1985" w:type="dxa"/>
            <w:vMerge/>
          </w:tcPr>
          <w:p w:rsidR="008D5355" w:rsidRPr="009950D9" w:rsidRDefault="008D5355" w:rsidP="00EF0F93">
            <w:pPr>
              <w:pStyle w:val="Default"/>
              <w:widowControl w:val="0"/>
              <w:ind w:left="360"/>
              <w:rPr>
                <w:rFonts w:ascii="Arial" w:hAnsi="Arial" w:cs="Arial"/>
                <w:color w:val="auto"/>
                <w:sz w:val="20"/>
                <w:szCs w:val="20"/>
              </w:rPr>
            </w:pPr>
          </w:p>
        </w:tc>
        <w:tc>
          <w:tcPr>
            <w:tcW w:w="850" w:type="dxa"/>
            <w:vMerge/>
          </w:tcPr>
          <w:p w:rsidR="008D5355" w:rsidRPr="009950D9" w:rsidRDefault="008D5355" w:rsidP="00EF0F93">
            <w:pPr>
              <w:pStyle w:val="Default"/>
              <w:widowControl w:val="0"/>
              <w:rPr>
                <w:rFonts w:ascii="Arial" w:hAnsi="Arial" w:cs="Arial"/>
                <w:color w:val="auto"/>
                <w:sz w:val="20"/>
                <w:szCs w:val="20"/>
              </w:rPr>
            </w:pPr>
          </w:p>
        </w:tc>
        <w:tc>
          <w:tcPr>
            <w:tcW w:w="2268" w:type="dxa"/>
            <w:vMerge/>
          </w:tcPr>
          <w:p w:rsidR="008D5355" w:rsidRPr="009950D9" w:rsidRDefault="008D5355" w:rsidP="00EF0F93">
            <w:pPr>
              <w:pStyle w:val="ListParagraph"/>
              <w:ind w:left="360"/>
              <w:rPr>
                <w:rFonts w:ascii="Arial" w:hAnsi="Arial" w:cs="Arial"/>
                <w:sz w:val="20"/>
                <w:szCs w:val="20"/>
              </w:rPr>
            </w:pPr>
          </w:p>
        </w:tc>
        <w:tc>
          <w:tcPr>
            <w:tcW w:w="8647" w:type="dxa"/>
          </w:tcPr>
          <w:p w:rsidR="008D5355" w:rsidRPr="009950D9" w:rsidRDefault="008D5355" w:rsidP="008D5355">
            <w:pPr>
              <w:rPr>
                <w:rFonts w:ascii="Arial" w:hAnsi="Arial" w:cs="Arial"/>
                <w:sz w:val="20"/>
                <w:szCs w:val="20"/>
              </w:rPr>
            </w:pPr>
            <w:r w:rsidRPr="009950D9">
              <w:rPr>
                <w:rFonts w:ascii="Arial" w:hAnsi="Arial" w:cs="Arial"/>
                <w:sz w:val="20"/>
                <w:szCs w:val="20"/>
              </w:rPr>
              <w:t>Land identification and release for housing – Housing Development Agency</w:t>
            </w:r>
          </w:p>
        </w:tc>
      </w:tr>
      <w:tr w:rsidR="00160507" w:rsidRPr="007D0853" w:rsidTr="00155945">
        <w:trPr>
          <w:trHeight w:val="614"/>
        </w:trPr>
        <w:tc>
          <w:tcPr>
            <w:tcW w:w="675" w:type="dxa"/>
            <w:vMerge/>
          </w:tcPr>
          <w:p w:rsidR="00160507" w:rsidRPr="009950D9" w:rsidRDefault="00160507" w:rsidP="00FD0355">
            <w:pPr>
              <w:pStyle w:val="Default"/>
              <w:widowControl w:val="0"/>
              <w:ind w:left="360"/>
              <w:rPr>
                <w:rFonts w:ascii="Arial" w:hAnsi="Arial" w:cs="Arial"/>
                <w:color w:val="auto"/>
                <w:sz w:val="20"/>
                <w:szCs w:val="20"/>
              </w:rPr>
            </w:pPr>
          </w:p>
        </w:tc>
        <w:tc>
          <w:tcPr>
            <w:tcW w:w="1985" w:type="dxa"/>
            <w:vMerge/>
          </w:tcPr>
          <w:p w:rsidR="00160507" w:rsidRPr="009950D9" w:rsidRDefault="00160507" w:rsidP="00FD0355">
            <w:pPr>
              <w:pStyle w:val="Default"/>
              <w:widowControl w:val="0"/>
              <w:ind w:left="360"/>
              <w:rPr>
                <w:rFonts w:ascii="Arial" w:hAnsi="Arial" w:cs="Arial"/>
                <w:color w:val="auto"/>
                <w:sz w:val="20"/>
                <w:szCs w:val="20"/>
              </w:rPr>
            </w:pPr>
          </w:p>
        </w:tc>
        <w:tc>
          <w:tcPr>
            <w:tcW w:w="850" w:type="dxa"/>
          </w:tcPr>
          <w:p w:rsidR="00160507" w:rsidRPr="009950D9" w:rsidRDefault="008E4DE7" w:rsidP="008E4DE7">
            <w:pPr>
              <w:pStyle w:val="Default"/>
              <w:widowControl w:val="0"/>
              <w:rPr>
                <w:rFonts w:ascii="Arial" w:hAnsi="Arial" w:cs="Arial"/>
                <w:color w:val="auto"/>
                <w:sz w:val="20"/>
                <w:szCs w:val="20"/>
              </w:rPr>
            </w:pPr>
            <w:r>
              <w:rPr>
                <w:rFonts w:ascii="Arial" w:hAnsi="Arial" w:cs="Arial"/>
                <w:color w:val="auto"/>
                <w:sz w:val="20"/>
                <w:szCs w:val="20"/>
              </w:rPr>
              <w:t>B5</w:t>
            </w:r>
          </w:p>
        </w:tc>
        <w:tc>
          <w:tcPr>
            <w:tcW w:w="2268" w:type="dxa"/>
          </w:tcPr>
          <w:p w:rsidR="00160507" w:rsidRPr="009950D9" w:rsidRDefault="00160507" w:rsidP="00105D6E">
            <w:pPr>
              <w:rPr>
                <w:rFonts w:ascii="Arial" w:hAnsi="Arial" w:cs="Arial"/>
                <w:b/>
                <w:sz w:val="20"/>
                <w:szCs w:val="20"/>
              </w:rPr>
            </w:pPr>
            <w:r w:rsidRPr="009950D9">
              <w:rPr>
                <w:rFonts w:ascii="Arial" w:hAnsi="Arial" w:cs="Arial"/>
                <w:b/>
                <w:sz w:val="20"/>
                <w:szCs w:val="20"/>
              </w:rPr>
              <w:t>Community Infrastructure</w:t>
            </w:r>
            <w:r w:rsidR="0010259A" w:rsidRPr="009950D9">
              <w:rPr>
                <w:rFonts w:ascii="Arial" w:hAnsi="Arial" w:cs="Arial"/>
                <w:b/>
                <w:sz w:val="20"/>
                <w:szCs w:val="20"/>
              </w:rPr>
              <w:t xml:space="preserve"> Review</w:t>
            </w:r>
          </w:p>
          <w:p w:rsidR="00160507" w:rsidRPr="009950D9" w:rsidRDefault="00160507" w:rsidP="00105D6E">
            <w:pPr>
              <w:rPr>
                <w:rFonts w:ascii="Arial" w:hAnsi="Arial" w:cs="Arial"/>
                <w:b/>
                <w:sz w:val="20"/>
                <w:szCs w:val="20"/>
              </w:rPr>
            </w:pPr>
          </w:p>
        </w:tc>
        <w:tc>
          <w:tcPr>
            <w:tcW w:w="8647" w:type="dxa"/>
          </w:tcPr>
          <w:p w:rsidR="00160507" w:rsidRPr="00155945" w:rsidRDefault="00160507" w:rsidP="008144C0">
            <w:pPr>
              <w:ind w:left="34"/>
              <w:rPr>
                <w:rFonts w:ascii="Arial" w:hAnsi="Arial" w:cs="Arial"/>
                <w:color w:val="C00000"/>
                <w:sz w:val="20"/>
                <w:szCs w:val="20"/>
              </w:rPr>
            </w:pPr>
            <w:r w:rsidRPr="009950D9">
              <w:rPr>
                <w:rFonts w:ascii="Arial" w:hAnsi="Arial" w:cs="Arial"/>
                <w:sz w:val="20"/>
                <w:szCs w:val="20"/>
              </w:rPr>
              <w:t xml:space="preserve">Quantifying backlogs and future demand in relation to commitments secured by relevant provincial / national departments or entities </w:t>
            </w:r>
            <w:r w:rsidR="00155945">
              <w:rPr>
                <w:rFonts w:ascii="Arial" w:hAnsi="Arial" w:cs="Arial"/>
                <w:sz w:val="20"/>
                <w:szCs w:val="20"/>
              </w:rPr>
              <w:t xml:space="preserve">                           </w:t>
            </w:r>
            <w:r w:rsidR="00155945" w:rsidRPr="00473963">
              <w:rPr>
                <w:rFonts w:ascii="Arial" w:hAnsi="Arial" w:cs="Arial"/>
                <w:color w:val="C00000"/>
                <w:sz w:val="20"/>
                <w:szCs w:val="20"/>
              </w:rPr>
              <w:t xml:space="preserve"> </w:t>
            </w:r>
            <w:r w:rsidR="00473963">
              <w:rPr>
                <w:rFonts w:ascii="Arial" w:hAnsi="Arial" w:cs="Arial"/>
                <w:color w:val="C00000"/>
                <w:sz w:val="20"/>
                <w:szCs w:val="20"/>
              </w:rPr>
              <w:t xml:space="preserve">         </w:t>
            </w:r>
            <w:r w:rsidR="00473963" w:rsidRPr="00473963">
              <w:rPr>
                <w:rFonts w:ascii="Arial" w:hAnsi="Arial" w:cs="Arial"/>
                <w:color w:val="C00000"/>
                <w:sz w:val="20"/>
                <w:szCs w:val="20"/>
              </w:rPr>
              <w:t xml:space="preserve">Table </w:t>
            </w:r>
            <w:r w:rsidR="00473963">
              <w:rPr>
                <w:rFonts w:ascii="Arial" w:hAnsi="Arial" w:cs="Arial"/>
                <w:color w:val="C00000"/>
                <w:sz w:val="20"/>
                <w:szCs w:val="20"/>
              </w:rPr>
              <w:t>A9 and SA34a,b,c,d</w:t>
            </w:r>
          </w:p>
        </w:tc>
      </w:tr>
      <w:tr w:rsidR="00184CD7" w:rsidRPr="007D0853" w:rsidTr="00155945">
        <w:trPr>
          <w:trHeight w:val="844"/>
        </w:trPr>
        <w:tc>
          <w:tcPr>
            <w:tcW w:w="675" w:type="dxa"/>
            <w:vMerge/>
          </w:tcPr>
          <w:p w:rsidR="00184CD7" w:rsidRPr="007D0853" w:rsidRDefault="00184CD7" w:rsidP="00B9089B">
            <w:pPr>
              <w:pStyle w:val="Default"/>
              <w:widowControl w:val="0"/>
              <w:spacing w:after="240"/>
              <w:ind w:left="360"/>
              <w:rPr>
                <w:rFonts w:ascii="Arial" w:hAnsi="Arial" w:cs="Arial"/>
                <w:color w:val="auto"/>
                <w:sz w:val="22"/>
                <w:szCs w:val="22"/>
              </w:rPr>
            </w:pPr>
          </w:p>
        </w:tc>
        <w:tc>
          <w:tcPr>
            <w:tcW w:w="1985" w:type="dxa"/>
            <w:vMerge/>
          </w:tcPr>
          <w:p w:rsidR="00184CD7" w:rsidRPr="007D0853" w:rsidRDefault="00184CD7" w:rsidP="00B9089B">
            <w:pPr>
              <w:pStyle w:val="Default"/>
              <w:widowControl w:val="0"/>
              <w:spacing w:after="240"/>
              <w:ind w:left="360"/>
              <w:rPr>
                <w:rFonts w:ascii="Arial" w:hAnsi="Arial" w:cs="Arial"/>
                <w:color w:val="auto"/>
                <w:sz w:val="22"/>
                <w:szCs w:val="22"/>
              </w:rPr>
            </w:pPr>
          </w:p>
        </w:tc>
        <w:tc>
          <w:tcPr>
            <w:tcW w:w="850" w:type="dxa"/>
          </w:tcPr>
          <w:p w:rsidR="00184CD7" w:rsidRPr="009950D9" w:rsidRDefault="008E4DE7" w:rsidP="008E4DE7">
            <w:pPr>
              <w:pStyle w:val="NoSpacing"/>
              <w:spacing w:after="240"/>
              <w:rPr>
                <w:rFonts w:ascii="Arial" w:hAnsi="Arial" w:cs="Arial"/>
                <w:sz w:val="20"/>
                <w:szCs w:val="20"/>
              </w:rPr>
            </w:pPr>
            <w:r>
              <w:rPr>
                <w:rFonts w:ascii="Arial" w:hAnsi="Arial" w:cs="Arial"/>
                <w:sz w:val="20"/>
                <w:szCs w:val="20"/>
              </w:rPr>
              <w:t>B6</w:t>
            </w:r>
          </w:p>
        </w:tc>
        <w:tc>
          <w:tcPr>
            <w:tcW w:w="2268" w:type="dxa"/>
          </w:tcPr>
          <w:p w:rsidR="00184CD7" w:rsidRPr="009950D9" w:rsidRDefault="00184CD7" w:rsidP="00B9089B">
            <w:pPr>
              <w:spacing w:after="240"/>
              <w:rPr>
                <w:rFonts w:ascii="Arial" w:hAnsi="Arial" w:cs="Arial"/>
                <w:b/>
                <w:sz w:val="20"/>
                <w:szCs w:val="20"/>
              </w:rPr>
            </w:pPr>
            <w:r w:rsidRPr="009950D9">
              <w:rPr>
                <w:rFonts w:ascii="Arial" w:hAnsi="Arial" w:cs="Arial"/>
                <w:b/>
                <w:sz w:val="20"/>
                <w:szCs w:val="20"/>
              </w:rPr>
              <w:t>Transportation</w:t>
            </w:r>
            <w:r w:rsidR="0010259A" w:rsidRPr="009950D9">
              <w:rPr>
                <w:rFonts w:ascii="Arial" w:hAnsi="Arial" w:cs="Arial"/>
                <w:b/>
                <w:sz w:val="20"/>
                <w:szCs w:val="20"/>
              </w:rPr>
              <w:t xml:space="preserve"> Review</w:t>
            </w:r>
          </w:p>
        </w:tc>
        <w:tc>
          <w:tcPr>
            <w:tcW w:w="8647" w:type="dxa"/>
          </w:tcPr>
          <w:p w:rsidR="00184CD7" w:rsidRPr="009950D9" w:rsidRDefault="00184CD7" w:rsidP="0010259A">
            <w:pPr>
              <w:rPr>
                <w:rFonts w:ascii="Arial" w:hAnsi="Arial" w:cs="Arial"/>
                <w:sz w:val="20"/>
                <w:szCs w:val="20"/>
              </w:rPr>
            </w:pPr>
            <w:r w:rsidRPr="009950D9">
              <w:rPr>
                <w:rFonts w:ascii="Arial" w:hAnsi="Arial" w:cs="Arial"/>
                <w:sz w:val="20"/>
                <w:szCs w:val="20"/>
              </w:rPr>
              <w:t>Trends in demand for transport serv</w:t>
            </w:r>
            <w:r w:rsidR="0010259A" w:rsidRPr="009950D9">
              <w:rPr>
                <w:rFonts w:ascii="Arial" w:hAnsi="Arial" w:cs="Arial"/>
                <w:sz w:val="20"/>
                <w:szCs w:val="20"/>
              </w:rPr>
              <w:t xml:space="preserve">ices by mode and income group; </w:t>
            </w:r>
            <w:r w:rsidRPr="009950D9">
              <w:rPr>
                <w:rFonts w:ascii="Arial" w:hAnsi="Arial" w:cs="Arial"/>
                <w:sz w:val="20"/>
                <w:szCs w:val="20"/>
              </w:rPr>
              <w:t xml:space="preserve">average trip lengths (time, distance, cost, reliability, </w:t>
            </w:r>
            <w:proofErr w:type="gramStart"/>
            <w:r w:rsidRPr="009950D9">
              <w:rPr>
                <w:rFonts w:ascii="Arial" w:hAnsi="Arial" w:cs="Arial"/>
                <w:sz w:val="20"/>
                <w:szCs w:val="20"/>
              </w:rPr>
              <w:t>safety</w:t>
            </w:r>
            <w:proofErr w:type="gramEnd"/>
            <w:r w:rsidRPr="009950D9">
              <w:rPr>
                <w:rFonts w:ascii="Arial" w:hAnsi="Arial" w:cs="Arial"/>
                <w:sz w:val="20"/>
                <w:szCs w:val="20"/>
              </w:rPr>
              <w:t>)</w:t>
            </w:r>
            <w:r w:rsidR="0010259A" w:rsidRPr="009950D9">
              <w:rPr>
                <w:rFonts w:ascii="Arial" w:hAnsi="Arial" w:cs="Arial"/>
                <w:sz w:val="20"/>
                <w:szCs w:val="20"/>
              </w:rPr>
              <w:t xml:space="preserve"> and implications of ITP and IRPTN for land use management. </w:t>
            </w:r>
          </w:p>
        </w:tc>
      </w:tr>
      <w:tr w:rsidR="00184CD7" w:rsidRPr="007D0853" w:rsidTr="00155945">
        <w:trPr>
          <w:trHeight w:val="575"/>
        </w:trPr>
        <w:tc>
          <w:tcPr>
            <w:tcW w:w="675" w:type="dxa"/>
            <w:vMerge/>
          </w:tcPr>
          <w:p w:rsidR="00184CD7" w:rsidRPr="007D0853" w:rsidRDefault="00184CD7" w:rsidP="0010259A">
            <w:pPr>
              <w:pStyle w:val="Default"/>
              <w:widowControl w:val="0"/>
              <w:ind w:left="360"/>
              <w:rPr>
                <w:rFonts w:ascii="Arial" w:hAnsi="Arial" w:cs="Arial"/>
                <w:color w:val="auto"/>
                <w:sz w:val="22"/>
                <w:szCs w:val="22"/>
              </w:rPr>
            </w:pPr>
          </w:p>
        </w:tc>
        <w:tc>
          <w:tcPr>
            <w:tcW w:w="1985" w:type="dxa"/>
            <w:vMerge/>
          </w:tcPr>
          <w:p w:rsidR="00184CD7" w:rsidRPr="007D0853" w:rsidRDefault="00184CD7" w:rsidP="0010259A">
            <w:pPr>
              <w:pStyle w:val="Default"/>
              <w:widowControl w:val="0"/>
              <w:ind w:left="360"/>
              <w:rPr>
                <w:rFonts w:ascii="Arial" w:hAnsi="Arial" w:cs="Arial"/>
                <w:color w:val="auto"/>
                <w:sz w:val="22"/>
                <w:szCs w:val="22"/>
              </w:rPr>
            </w:pPr>
          </w:p>
        </w:tc>
        <w:tc>
          <w:tcPr>
            <w:tcW w:w="850" w:type="dxa"/>
          </w:tcPr>
          <w:p w:rsidR="00184CD7" w:rsidRPr="009950D9" w:rsidRDefault="008E4DE7" w:rsidP="008E4DE7">
            <w:pPr>
              <w:pStyle w:val="Default"/>
              <w:widowControl w:val="0"/>
              <w:rPr>
                <w:rFonts w:ascii="Arial" w:hAnsi="Arial" w:cs="Arial"/>
                <w:color w:val="auto"/>
                <w:sz w:val="20"/>
                <w:szCs w:val="20"/>
              </w:rPr>
            </w:pPr>
            <w:r>
              <w:rPr>
                <w:rFonts w:ascii="Arial" w:hAnsi="Arial" w:cs="Arial"/>
                <w:color w:val="auto"/>
                <w:sz w:val="20"/>
                <w:szCs w:val="20"/>
              </w:rPr>
              <w:t>B7</w:t>
            </w:r>
          </w:p>
        </w:tc>
        <w:tc>
          <w:tcPr>
            <w:tcW w:w="2268" w:type="dxa"/>
          </w:tcPr>
          <w:p w:rsidR="00184CD7" w:rsidRPr="009950D9" w:rsidRDefault="00184CD7" w:rsidP="0010259A">
            <w:pPr>
              <w:rPr>
                <w:rFonts w:ascii="Arial" w:hAnsi="Arial" w:cs="Arial"/>
                <w:b/>
                <w:sz w:val="20"/>
                <w:szCs w:val="20"/>
              </w:rPr>
            </w:pPr>
            <w:r w:rsidRPr="009950D9">
              <w:rPr>
                <w:rFonts w:ascii="Arial" w:hAnsi="Arial" w:cs="Arial"/>
                <w:b/>
                <w:sz w:val="20"/>
                <w:szCs w:val="20"/>
              </w:rPr>
              <w:t>Sustainable development</w:t>
            </w:r>
            <w:r w:rsidR="0010259A" w:rsidRPr="009950D9">
              <w:rPr>
                <w:rFonts w:ascii="Arial" w:hAnsi="Arial" w:cs="Arial"/>
                <w:b/>
                <w:sz w:val="20"/>
                <w:szCs w:val="20"/>
              </w:rPr>
              <w:t xml:space="preserve"> Review </w:t>
            </w:r>
          </w:p>
        </w:tc>
        <w:tc>
          <w:tcPr>
            <w:tcW w:w="8647" w:type="dxa"/>
          </w:tcPr>
          <w:p w:rsidR="00184CD7" w:rsidRPr="009950D9" w:rsidRDefault="00184CD7" w:rsidP="0010259A">
            <w:pPr>
              <w:rPr>
                <w:rFonts w:ascii="Arial" w:hAnsi="Arial" w:cs="Arial"/>
                <w:sz w:val="20"/>
                <w:szCs w:val="20"/>
              </w:rPr>
            </w:pPr>
            <w:r w:rsidRPr="009950D9">
              <w:rPr>
                <w:rFonts w:ascii="Arial" w:hAnsi="Arial" w:cs="Arial"/>
                <w:sz w:val="20"/>
                <w:szCs w:val="20"/>
              </w:rPr>
              <w:t xml:space="preserve">How the </w:t>
            </w:r>
            <w:r w:rsidR="0010259A" w:rsidRPr="009950D9">
              <w:rPr>
                <w:rFonts w:ascii="Arial" w:hAnsi="Arial" w:cs="Arial"/>
                <w:sz w:val="20"/>
                <w:szCs w:val="20"/>
              </w:rPr>
              <w:t>ecological (</w:t>
            </w:r>
            <w:r w:rsidRPr="009950D9">
              <w:rPr>
                <w:rFonts w:ascii="Arial" w:hAnsi="Arial" w:cs="Arial"/>
                <w:sz w:val="20"/>
                <w:szCs w:val="20"/>
              </w:rPr>
              <w:t>natural/green</w:t>
            </w:r>
            <w:r w:rsidR="0010259A" w:rsidRPr="009950D9">
              <w:rPr>
                <w:rFonts w:ascii="Arial" w:hAnsi="Arial" w:cs="Arial"/>
                <w:sz w:val="20"/>
                <w:szCs w:val="20"/>
              </w:rPr>
              <w:t>)</w:t>
            </w:r>
            <w:r w:rsidRPr="009950D9">
              <w:rPr>
                <w:rFonts w:ascii="Arial" w:hAnsi="Arial" w:cs="Arial"/>
                <w:sz w:val="20"/>
                <w:szCs w:val="20"/>
              </w:rPr>
              <w:t xml:space="preserve"> infrastructure supports and constraints urban growth and development; procedures, standards and performance.  </w:t>
            </w:r>
          </w:p>
        </w:tc>
      </w:tr>
      <w:tr w:rsidR="00184CD7" w:rsidRPr="007D0853" w:rsidTr="00155945">
        <w:tc>
          <w:tcPr>
            <w:tcW w:w="675" w:type="dxa"/>
            <w:vMerge/>
          </w:tcPr>
          <w:p w:rsidR="00184CD7" w:rsidRPr="007D0853" w:rsidRDefault="00184CD7" w:rsidP="0010259A">
            <w:pPr>
              <w:pStyle w:val="Default"/>
              <w:widowControl w:val="0"/>
              <w:ind w:left="360"/>
              <w:rPr>
                <w:rFonts w:ascii="Arial" w:hAnsi="Arial" w:cs="Arial"/>
                <w:color w:val="auto"/>
                <w:sz w:val="22"/>
                <w:szCs w:val="22"/>
              </w:rPr>
            </w:pPr>
          </w:p>
        </w:tc>
        <w:tc>
          <w:tcPr>
            <w:tcW w:w="1985" w:type="dxa"/>
            <w:vMerge/>
          </w:tcPr>
          <w:p w:rsidR="00184CD7" w:rsidRPr="007D0853" w:rsidRDefault="00184CD7" w:rsidP="0010259A">
            <w:pPr>
              <w:pStyle w:val="Default"/>
              <w:widowControl w:val="0"/>
              <w:ind w:left="360"/>
              <w:rPr>
                <w:rFonts w:ascii="Arial" w:hAnsi="Arial" w:cs="Arial"/>
                <w:color w:val="auto"/>
                <w:sz w:val="22"/>
                <w:szCs w:val="22"/>
              </w:rPr>
            </w:pPr>
          </w:p>
        </w:tc>
        <w:tc>
          <w:tcPr>
            <w:tcW w:w="850" w:type="dxa"/>
          </w:tcPr>
          <w:p w:rsidR="00184CD7" w:rsidRPr="009950D9" w:rsidRDefault="008E4DE7" w:rsidP="008E4DE7">
            <w:pPr>
              <w:pStyle w:val="Default"/>
              <w:widowControl w:val="0"/>
              <w:rPr>
                <w:rFonts w:ascii="Arial" w:hAnsi="Arial" w:cs="Arial"/>
                <w:color w:val="auto"/>
                <w:sz w:val="20"/>
                <w:szCs w:val="20"/>
              </w:rPr>
            </w:pPr>
            <w:r>
              <w:rPr>
                <w:rFonts w:ascii="Arial" w:hAnsi="Arial" w:cs="Arial"/>
                <w:color w:val="auto"/>
                <w:sz w:val="20"/>
                <w:szCs w:val="20"/>
              </w:rPr>
              <w:t>B8</w:t>
            </w:r>
            <w:r w:rsidR="00184CD7" w:rsidRPr="009950D9">
              <w:rPr>
                <w:rFonts w:ascii="Arial" w:hAnsi="Arial" w:cs="Arial"/>
                <w:color w:val="auto"/>
                <w:sz w:val="20"/>
                <w:szCs w:val="20"/>
              </w:rPr>
              <w:t xml:space="preserve"> </w:t>
            </w:r>
          </w:p>
        </w:tc>
        <w:tc>
          <w:tcPr>
            <w:tcW w:w="2268" w:type="dxa"/>
          </w:tcPr>
          <w:p w:rsidR="00184CD7" w:rsidRPr="009950D9" w:rsidRDefault="00184CD7" w:rsidP="0010259A">
            <w:pPr>
              <w:rPr>
                <w:rFonts w:ascii="Arial" w:hAnsi="Arial" w:cs="Arial"/>
                <w:b/>
                <w:sz w:val="20"/>
                <w:szCs w:val="20"/>
              </w:rPr>
            </w:pPr>
            <w:r w:rsidRPr="009950D9">
              <w:rPr>
                <w:rFonts w:ascii="Arial" w:hAnsi="Arial" w:cs="Arial"/>
                <w:b/>
                <w:sz w:val="20"/>
                <w:szCs w:val="20"/>
              </w:rPr>
              <w:t xml:space="preserve">Impact of sector </w:t>
            </w:r>
            <w:r w:rsidR="0010259A" w:rsidRPr="009950D9">
              <w:rPr>
                <w:rFonts w:ascii="Arial" w:hAnsi="Arial" w:cs="Arial"/>
                <w:b/>
                <w:sz w:val="20"/>
                <w:szCs w:val="20"/>
              </w:rPr>
              <w:t xml:space="preserve">reviews </w:t>
            </w:r>
            <w:r w:rsidRPr="009950D9">
              <w:rPr>
                <w:rFonts w:ascii="Arial" w:hAnsi="Arial" w:cs="Arial"/>
                <w:b/>
                <w:sz w:val="20"/>
                <w:szCs w:val="20"/>
              </w:rPr>
              <w:t>spatial form</w:t>
            </w:r>
          </w:p>
        </w:tc>
        <w:tc>
          <w:tcPr>
            <w:tcW w:w="8647" w:type="dxa"/>
          </w:tcPr>
          <w:p w:rsidR="00184CD7" w:rsidRPr="009950D9" w:rsidRDefault="00184CD7" w:rsidP="0010259A">
            <w:pPr>
              <w:rPr>
                <w:rFonts w:ascii="Arial" w:hAnsi="Arial" w:cs="Arial"/>
                <w:sz w:val="20"/>
                <w:szCs w:val="20"/>
              </w:rPr>
            </w:pPr>
            <w:r w:rsidRPr="009950D9">
              <w:rPr>
                <w:rFonts w:ascii="Arial" w:hAnsi="Arial" w:cs="Arial"/>
                <w:sz w:val="20"/>
                <w:szCs w:val="20"/>
              </w:rPr>
              <w:t xml:space="preserve">The </w:t>
            </w:r>
            <w:r w:rsidR="0010259A" w:rsidRPr="009950D9">
              <w:rPr>
                <w:rFonts w:ascii="Arial" w:hAnsi="Arial" w:cs="Arial"/>
                <w:sz w:val="20"/>
                <w:szCs w:val="20"/>
              </w:rPr>
              <w:t xml:space="preserve">impact of </w:t>
            </w:r>
            <w:r w:rsidRPr="009950D9">
              <w:rPr>
                <w:rFonts w:ascii="Arial" w:hAnsi="Arial" w:cs="Arial"/>
                <w:sz w:val="20"/>
                <w:szCs w:val="20"/>
              </w:rPr>
              <w:t xml:space="preserve">sector </w:t>
            </w:r>
            <w:r w:rsidR="0010259A" w:rsidRPr="009950D9">
              <w:rPr>
                <w:rFonts w:ascii="Arial" w:hAnsi="Arial" w:cs="Arial"/>
                <w:sz w:val="20"/>
                <w:szCs w:val="20"/>
              </w:rPr>
              <w:t xml:space="preserve">reviews </w:t>
            </w:r>
            <w:r w:rsidRPr="009950D9">
              <w:rPr>
                <w:rFonts w:ascii="Arial" w:hAnsi="Arial" w:cs="Arial"/>
                <w:sz w:val="20"/>
                <w:szCs w:val="20"/>
              </w:rPr>
              <w:t>outlined above will indicate the extent of convergence or divergence in relation to shaping the built environment. In other words whether the trends contribute to a more sprawling or compact city form given the extent to which there is integration between economic and social development, supported by transport and natural systems. Highlight development tensions or competing demands</w:t>
            </w:r>
            <w:r w:rsidR="0010259A" w:rsidRPr="009950D9">
              <w:rPr>
                <w:rFonts w:ascii="Arial" w:hAnsi="Arial" w:cs="Arial"/>
                <w:sz w:val="20"/>
                <w:szCs w:val="20"/>
              </w:rPr>
              <w:t xml:space="preserve"> and possible solutions</w:t>
            </w:r>
            <w:r w:rsidRPr="009950D9">
              <w:rPr>
                <w:rFonts w:ascii="Arial" w:hAnsi="Arial" w:cs="Arial"/>
                <w:sz w:val="20"/>
                <w:szCs w:val="20"/>
              </w:rPr>
              <w:t>.</w:t>
            </w:r>
          </w:p>
        </w:tc>
      </w:tr>
      <w:tr w:rsidR="00A5648F" w:rsidRPr="007D0853" w:rsidTr="00155945">
        <w:trPr>
          <w:trHeight w:val="578"/>
        </w:trPr>
        <w:tc>
          <w:tcPr>
            <w:tcW w:w="675" w:type="dxa"/>
            <w:vMerge w:val="restart"/>
          </w:tcPr>
          <w:p w:rsidR="00A5648F" w:rsidRPr="009950D9" w:rsidRDefault="00A5648F" w:rsidP="0010259A">
            <w:pPr>
              <w:pStyle w:val="Default"/>
              <w:widowControl w:val="0"/>
              <w:rPr>
                <w:rFonts w:ascii="Arial" w:hAnsi="Arial" w:cs="Arial"/>
                <w:color w:val="auto"/>
                <w:sz w:val="20"/>
                <w:szCs w:val="20"/>
              </w:rPr>
            </w:pPr>
            <w:r w:rsidRPr="009950D9">
              <w:rPr>
                <w:rFonts w:ascii="Arial" w:hAnsi="Arial" w:cs="Arial"/>
                <w:color w:val="auto"/>
                <w:sz w:val="20"/>
                <w:szCs w:val="20"/>
              </w:rPr>
              <w:t>C</w:t>
            </w:r>
          </w:p>
          <w:p w:rsidR="00A5648F" w:rsidRPr="009950D9" w:rsidRDefault="00A5648F" w:rsidP="0010259A">
            <w:pPr>
              <w:pStyle w:val="Default"/>
              <w:widowControl w:val="0"/>
              <w:rPr>
                <w:rFonts w:ascii="Arial" w:hAnsi="Arial" w:cs="Arial"/>
                <w:sz w:val="20"/>
                <w:szCs w:val="20"/>
              </w:rPr>
            </w:pPr>
            <w:r w:rsidRPr="009950D9">
              <w:rPr>
                <w:rFonts w:ascii="Arial" w:hAnsi="Arial" w:cs="Arial"/>
                <w:sz w:val="20"/>
                <w:szCs w:val="20"/>
              </w:rPr>
              <w:br w:type="page"/>
            </w:r>
          </w:p>
          <w:p w:rsidR="00A5648F" w:rsidRPr="009950D9" w:rsidRDefault="00A5648F" w:rsidP="0010259A">
            <w:pPr>
              <w:pStyle w:val="Default"/>
              <w:widowControl w:val="0"/>
              <w:rPr>
                <w:rFonts w:ascii="Arial" w:hAnsi="Arial" w:cs="Arial"/>
                <w:sz w:val="20"/>
                <w:szCs w:val="20"/>
              </w:rPr>
            </w:pPr>
          </w:p>
          <w:p w:rsidR="00A5648F" w:rsidRPr="009950D9" w:rsidRDefault="00A5648F" w:rsidP="0010259A">
            <w:pPr>
              <w:pStyle w:val="Default"/>
              <w:widowControl w:val="0"/>
              <w:rPr>
                <w:rFonts w:ascii="Arial" w:hAnsi="Arial" w:cs="Arial"/>
                <w:sz w:val="20"/>
                <w:szCs w:val="20"/>
              </w:rPr>
            </w:pPr>
          </w:p>
          <w:p w:rsidR="00A5648F" w:rsidRPr="009950D9" w:rsidRDefault="00A5648F" w:rsidP="0010259A">
            <w:pPr>
              <w:pStyle w:val="Default"/>
              <w:widowControl w:val="0"/>
              <w:rPr>
                <w:rFonts w:ascii="Arial" w:hAnsi="Arial" w:cs="Arial"/>
                <w:sz w:val="20"/>
                <w:szCs w:val="20"/>
              </w:rPr>
            </w:pPr>
          </w:p>
          <w:p w:rsidR="00A5648F" w:rsidRPr="009950D9" w:rsidRDefault="00A5648F" w:rsidP="0010259A">
            <w:pPr>
              <w:pStyle w:val="Default"/>
              <w:widowControl w:val="0"/>
              <w:rPr>
                <w:rFonts w:ascii="Arial" w:hAnsi="Arial" w:cs="Arial"/>
                <w:sz w:val="20"/>
                <w:szCs w:val="20"/>
              </w:rPr>
            </w:pPr>
          </w:p>
          <w:p w:rsidR="00A5648F" w:rsidRPr="009950D9" w:rsidRDefault="00A5648F" w:rsidP="0010259A">
            <w:pPr>
              <w:pStyle w:val="Default"/>
              <w:widowControl w:val="0"/>
              <w:rPr>
                <w:rFonts w:ascii="Arial" w:hAnsi="Arial" w:cs="Arial"/>
                <w:sz w:val="20"/>
                <w:szCs w:val="20"/>
              </w:rPr>
            </w:pPr>
          </w:p>
          <w:p w:rsidR="00A5648F" w:rsidRPr="009950D9" w:rsidRDefault="00A5648F" w:rsidP="0010259A">
            <w:pPr>
              <w:pStyle w:val="Default"/>
              <w:widowControl w:val="0"/>
              <w:rPr>
                <w:rFonts w:ascii="Arial" w:hAnsi="Arial" w:cs="Arial"/>
                <w:sz w:val="20"/>
                <w:szCs w:val="20"/>
              </w:rPr>
            </w:pPr>
          </w:p>
          <w:p w:rsidR="00A5648F" w:rsidRPr="009950D9" w:rsidRDefault="00A5648F" w:rsidP="0010259A">
            <w:pPr>
              <w:pStyle w:val="Default"/>
              <w:widowControl w:val="0"/>
              <w:rPr>
                <w:rFonts w:ascii="Arial" w:hAnsi="Arial" w:cs="Arial"/>
                <w:sz w:val="20"/>
                <w:szCs w:val="20"/>
              </w:rPr>
            </w:pPr>
          </w:p>
          <w:p w:rsidR="00A5648F" w:rsidRPr="009950D9" w:rsidRDefault="00A5648F" w:rsidP="0010259A">
            <w:pPr>
              <w:pStyle w:val="Default"/>
              <w:widowControl w:val="0"/>
              <w:rPr>
                <w:rFonts w:ascii="Arial" w:hAnsi="Arial" w:cs="Arial"/>
                <w:sz w:val="20"/>
                <w:szCs w:val="20"/>
              </w:rPr>
            </w:pPr>
          </w:p>
          <w:p w:rsidR="00A5648F" w:rsidRPr="009950D9" w:rsidRDefault="00A5648F" w:rsidP="0010259A">
            <w:pPr>
              <w:pStyle w:val="Default"/>
              <w:widowControl w:val="0"/>
              <w:rPr>
                <w:rFonts w:ascii="Arial" w:hAnsi="Arial" w:cs="Arial"/>
                <w:sz w:val="20"/>
                <w:szCs w:val="20"/>
              </w:rPr>
            </w:pPr>
          </w:p>
          <w:p w:rsidR="00A5648F" w:rsidRPr="009950D9" w:rsidRDefault="00A5648F" w:rsidP="0010259A">
            <w:pPr>
              <w:pStyle w:val="Default"/>
              <w:widowControl w:val="0"/>
              <w:rPr>
                <w:rFonts w:ascii="Arial" w:hAnsi="Arial" w:cs="Arial"/>
                <w:sz w:val="20"/>
                <w:szCs w:val="20"/>
              </w:rPr>
            </w:pPr>
          </w:p>
          <w:p w:rsidR="00A5648F" w:rsidRPr="009950D9" w:rsidRDefault="00A5648F" w:rsidP="0010259A">
            <w:pPr>
              <w:pStyle w:val="Default"/>
              <w:widowControl w:val="0"/>
              <w:rPr>
                <w:rFonts w:ascii="Arial" w:hAnsi="Arial" w:cs="Arial"/>
                <w:sz w:val="20"/>
                <w:szCs w:val="20"/>
              </w:rPr>
            </w:pPr>
          </w:p>
          <w:p w:rsidR="00A5648F" w:rsidRPr="009950D9" w:rsidRDefault="00A5648F" w:rsidP="0010259A">
            <w:pPr>
              <w:pStyle w:val="Default"/>
              <w:widowControl w:val="0"/>
              <w:rPr>
                <w:rFonts w:ascii="Arial" w:hAnsi="Arial" w:cs="Arial"/>
                <w:sz w:val="20"/>
                <w:szCs w:val="20"/>
              </w:rPr>
            </w:pPr>
          </w:p>
          <w:p w:rsidR="00A5648F" w:rsidRPr="009950D9" w:rsidRDefault="00A5648F" w:rsidP="0010259A">
            <w:pPr>
              <w:pStyle w:val="Default"/>
              <w:widowControl w:val="0"/>
              <w:rPr>
                <w:rFonts w:ascii="Arial" w:hAnsi="Arial" w:cs="Arial"/>
                <w:sz w:val="20"/>
                <w:szCs w:val="20"/>
              </w:rPr>
            </w:pPr>
          </w:p>
          <w:p w:rsidR="00A5648F" w:rsidRPr="009950D9" w:rsidRDefault="00A5648F" w:rsidP="0010259A">
            <w:pPr>
              <w:pStyle w:val="Default"/>
              <w:widowControl w:val="0"/>
              <w:rPr>
                <w:rFonts w:ascii="Arial" w:hAnsi="Arial" w:cs="Arial"/>
                <w:sz w:val="20"/>
                <w:szCs w:val="20"/>
              </w:rPr>
            </w:pPr>
          </w:p>
          <w:p w:rsidR="00A5648F" w:rsidRPr="009950D9" w:rsidRDefault="00A5648F" w:rsidP="0010259A">
            <w:pPr>
              <w:pStyle w:val="Default"/>
              <w:widowControl w:val="0"/>
              <w:rPr>
                <w:rFonts w:ascii="Arial" w:hAnsi="Arial" w:cs="Arial"/>
                <w:sz w:val="20"/>
                <w:szCs w:val="20"/>
              </w:rPr>
            </w:pPr>
          </w:p>
          <w:p w:rsidR="00A5648F" w:rsidRPr="009950D9" w:rsidRDefault="00A5648F" w:rsidP="0010259A">
            <w:pPr>
              <w:pStyle w:val="Default"/>
              <w:widowControl w:val="0"/>
              <w:rPr>
                <w:rFonts w:ascii="Arial" w:hAnsi="Arial" w:cs="Arial"/>
                <w:sz w:val="20"/>
                <w:szCs w:val="20"/>
              </w:rPr>
            </w:pPr>
          </w:p>
          <w:p w:rsidR="00A5648F" w:rsidRPr="009950D9" w:rsidRDefault="00A5648F" w:rsidP="0010259A">
            <w:pPr>
              <w:pStyle w:val="Default"/>
              <w:widowControl w:val="0"/>
              <w:rPr>
                <w:rFonts w:ascii="Arial" w:hAnsi="Arial" w:cs="Arial"/>
                <w:sz w:val="20"/>
                <w:szCs w:val="20"/>
              </w:rPr>
            </w:pPr>
          </w:p>
          <w:p w:rsidR="00A5648F" w:rsidRPr="009950D9" w:rsidRDefault="00A5648F" w:rsidP="0010259A">
            <w:pPr>
              <w:pStyle w:val="Default"/>
              <w:widowControl w:val="0"/>
              <w:rPr>
                <w:rFonts w:ascii="Arial" w:hAnsi="Arial" w:cs="Arial"/>
                <w:sz w:val="20"/>
                <w:szCs w:val="20"/>
              </w:rPr>
            </w:pPr>
          </w:p>
          <w:p w:rsidR="00A5648F" w:rsidRPr="009950D9" w:rsidRDefault="00A5648F" w:rsidP="0010259A">
            <w:pPr>
              <w:pStyle w:val="Default"/>
              <w:widowControl w:val="0"/>
              <w:rPr>
                <w:rFonts w:ascii="Arial" w:hAnsi="Arial" w:cs="Arial"/>
                <w:sz w:val="20"/>
                <w:szCs w:val="20"/>
              </w:rPr>
            </w:pPr>
          </w:p>
          <w:p w:rsidR="00A5648F" w:rsidRPr="009950D9" w:rsidRDefault="00A5648F" w:rsidP="0010259A">
            <w:pPr>
              <w:pStyle w:val="Default"/>
              <w:widowControl w:val="0"/>
              <w:rPr>
                <w:rFonts w:ascii="Arial" w:hAnsi="Arial" w:cs="Arial"/>
                <w:color w:val="auto"/>
                <w:sz w:val="20"/>
                <w:szCs w:val="20"/>
              </w:rPr>
            </w:pPr>
          </w:p>
        </w:tc>
        <w:tc>
          <w:tcPr>
            <w:tcW w:w="1985" w:type="dxa"/>
            <w:vMerge w:val="restart"/>
          </w:tcPr>
          <w:p w:rsidR="00A5648F" w:rsidRPr="009950D9" w:rsidRDefault="0010259A" w:rsidP="0010259A">
            <w:pPr>
              <w:pStyle w:val="Default"/>
              <w:widowControl w:val="0"/>
              <w:rPr>
                <w:rFonts w:ascii="Arial" w:hAnsi="Arial" w:cs="Arial"/>
                <w:b/>
                <w:color w:val="auto"/>
                <w:sz w:val="20"/>
                <w:szCs w:val="20"/>
              </w:rPr>
            </w:pPr>
            <w:r w:rsidRPr="009950D9">
              <w:rPr>
                <w:rFonts w:ascii="Arial" w:hAnsi="Arial" w:cs="Arial"/>
                <w:b/>
                <w:color w:val="auto"/>
                <w:sz w:val="20"/>
                <w:szCs w:val="20"/>
              </w:rPr>
              <w:lastRenderedPageBreak/>
              <w:t>STRATEGIES AND PROGRAMMES</w:t>
            </w:r>
          </w:p>
          <w:p w:rsidR="00A5648F" w:rsidRPr="009950D9" w:rsidRDefault="00A5648F" w:rsidP="0010259A">
            <w:pPr>
              <w:pStyle w:val="Default"/>
              <w:widowControl w:val="0"/>
              <w:rPr>
                <w:rFonts w:ascii="Arial" w:hAnsi="Arial" w:cs="Arial"/>
                <w:b/>
                <w:color w:val="auto"/>
                <w:sz w:val="20"/>
                <w:szCs w:val="20"/>
              </w:rPr>
            </w:pPr>
          </w:p>
          <w:p w:rsidR="00A5648F" w:rsidRPr="009950D9" w:rsidRDefault="00A5648F" w:rsidP="0010259A">
            <w:pPr>
              <w:pStyle w:val="Default"/>
              <w:widowControl w:val="0"/>
              <w:rPr>
                <w:rFonts w:ascii="Arial" w:hAnsi="Arial" w:cs="Arial"/>
                <w:b/>
                <w:color w:val="auto"/>
                <w:sz w:val="20"/>
                <w:szCs w:val="20"/>
              </w:rPr>
            </w:pPr>
          </w:p>
          <w:p w:rsidR="00A5648F" w:rsidRPr="009950D9" w:rsidRDefault="00A5648F" w:rsidP="0010259A">
            <w:pPr>
              <w:pStyle w:val="Default"/>
              <w:widowControl w:val="0"/>
              <w:rPr>
                <w:rFonts w:ascii="Arial" w:hAnsi="Arial" w:cs="Arial"/>
                <w:b/>
                <w:color w:val="auto"/>
                <w:sz w:val="20"/>
                <w:szCs w:val="20"/>
              </w:rPr>
            </w:pPr>
          </w:p>
          <w:p w:rsidR="00A5648F" w:rsidRPr="009950D9" w:rsidRDefault="00A5648F" w:rsidP="0010259A">
            <w:pPr>
              <w:pStyle w:val="Default"/>
              <w:widowControl w:val="0"/>
              <w:rPr>
                <w:rFonts w:ascii="Arial" w:hAnsi="Arial" w:cs="Arial"/>
                <w:b/>
                <w:color w:val="auto"/>
                <w:sz w:val="20"/>
                <w:szCs w:val="20"/>
              </w:rPr>
            </w:pPr>
          </w:p>
          <w:p w:rsidR="00A5648F" w:rsidRPr="009950D9" w:rsidRDefault="00A5648F" w:rsidP="0010259A">
            <w:pPr>
              <w:pStyle w:val="Default"/>
              <w:widowControl w:val="0"/>
              <w:rPr>
                <w:rFonts w:ascii="Arial" w:hAnsi="Arial" w:cs="Arial"/>
                <w:b/>
                <w:color w:val="auto"/>
                <w:sz w:val="20"/>
                <w:szCs w:val="20"/>
              </w:rPr>
            </w:pPr>
          </w:p>
          <w:p w:rsidR="00A5648F" w:rsidRPr="009950D9" w:rsidRDefault="00A5648F" w:rsidP="0010259A">
            <w:pPr>
              <w:pStyle w:val="Default"/>
              <w:widowControl w:val="0"/>
              <w:rPr>
                <w:rFonts w:ascii="Arial" w:hAnsi="Arial" w:cs="Arial"/>
                <w:b/>
                <w:color w:val="auto"/>
                <w:sz w:val="20"/>
                <w:szCs w:val="20"/>
              </w:rPr>
            </w:pPr>
          </w:p>
          <w:p w:rsidR="00A5648F" w:rsidRPr="009950D9" w:rsidRDefault="00A5648F" w:rsidP="0010259A">
            <w:pPr>
              <w:pStyle w:val="Default"/>
              <w:widowControl w:val="0"/>
              <w:rPr>
                <w:rFonts w:ascii="Arial" w:hAnsi="Arial" w:cs="Arial"/>
                <w:b/>
                <w:color w:val="auto"/>
                <w:sz w:val="20"/>
                <w:szCs w:val="20"/>
              </w:rPr>
            </w:pPr>
          </w:p>
          <w:p w:rsidR="00A5648F" w:rsidRPr="009950D9" w:rsidRDefault="00A5648F" w:rsidP="0010259A">
            <w:pPr>
              <w:pStyle w:val="Default"/>
              <w:widowControl w:val="0"/>
              <w:rPr>
                <w:rFonts w:ascii="Arial" w:hAnsi="Arial" w:cs="Arial"/>
                <w:b/>
                <w:color w:val="auto"/>
                <w:sz w:val="20"/>
                <w:szCs w:val="20"/>
              </w:rPr>
            </w:pPr>
          </w:p>
          <w:p w:rsidR="00A5648F" w:rsidRPr="009950D9" w:rsidRDefault="00A5648F" w:rsidP="0010259A">
            <w:pPr>
              <w:pStyle w:val="Default"/>
              <w:widowControl w:val="0"/>
              <w:rPr>
                <w:rFonts w:ascii="Arial" w:hAnsi="Arial" w:cs="Arial"/>
                <w:b/>
                <w:color w:val="auto"/>
                <w:sz w:val="20"/>
                <w:szCs w:val="20"/>
              </w:rPr>
            </w:pPr>
          </w:p>
          <w:p w:rsidR="00A5648F" w:rsidRPr="009950D9" w:rsidRDefault="00A5648F" w:rsidP="0010259A">
            <w:pPr>
              <w:pStyle w:val="Default"/>
              <w:widowControl w:val="0"/>
              <w:rPr>
                <w:rFonts w:ascii="Arial" w:hAnsi="Arial" w:cs="Arial"/>
                <w:b/>
                <w:color w:val="auto"/>
                <w:sz w:val="20"/>
                <w:szCs w:val="20"/>
              </w:rPr>
            </w:pPr>
          </w:p>
          <w:p w:rsidR="00A5648F" w:rsidRPr="009950D9" w:rsidRDefault="00A5648F" w:rsidP="0010259A">
            <w:pPr>
              <w:pStyle w:val="Default"/>
              <w:widowControl w:val="0"/>
              <w:rPr>
                <w:rFonts w:ascii="Arial" w:hAnsi="Arial" w:cs="Arial"/>
                <w:b/>
                <w:color w:val="auto"/>
                <w:sz w:val="20"/>
                <w:szCs w:val="20"/>
              </w:rPr>
            </w:pPr>
          </w:p>
          <w:p w:rsidR="00A5648F" w:rsidRPr="009950D9" w:rsidRDefault="00A5648F" w:rsidP="0010259A">
            <w:pPr>
              <w:pStyle w:val="Default"/>
              <w:widowControl w:val="0"/>
              <w:rPr>
                <w:rFonts w:ascii="Arial" w:hAnsi="Arial" w:cs="Arial"/>
                <w:b/>
                <w:color w:val="auto"/>
                <w:sz w:val="20"/>
                <w:szCs w:val="20"/>
              </w:rPr>
            </w:pPr>
          </w:p>
          <w:p w:rsidR="00A5648F" w:rsidRPr="009950D9" w:rsidRDefault="00A5648F" w:rsidP="0010259A">
            <w:pPr>
              <w:pStyle w:val="Default"/>
              <w:widowControl w:val="0"/>
              <w:rPr>
                <w:rFonts w:ascii="Arial" w:hAnsi="Arial" w:cs="Arial"/>
                <w:b/>
                <w:color w:val="auto"/>
                <w:sz w:val="20"/>
                <w:szCs w:val="20"/>
              </w:rPr>
            </w:pPr>
          </w:p>
          <w:p w:rsidR="00A5648F" w:rsidRPr="009950D9" w:rsidRDefault="00A5648F" w:rsidP="0010259A">
            <w:pPr>
              <w:pStyle w:val="Default"/>
              <w:widowControl w:val="0"/>
              <w:rPr>
                <w:rFonts w:ascii="Arial" w:hAnsi="Arial" w:cs="Arial"/>
                <w:b/>
                <w:color w:val="auto"/>
                <w:sz w:val="20"/>
                <w:szCs w:val="20"/>
              </w:rPr>
            </w:pPr>
          </w:p>
          <w:p w:rsidR="00A5648F" w:rsidRPr="009950D9" w:rsidRDefault="00A5648F" w:rsidP="0010259A">
            <w:pPr>
              <w:pStyle w:val="Default"/>
              <w:widowControl w:val="0"/>
              <w:rPr>
                <w:rFonts w:ascii="Arial" w:hAnsi="Arial" w:cs="Arial"/>
                <w:b/>
                <w:color w:val="auto"/>
                <w:sz w:val="20"/>
                <w:szCs w:val="20"/>
              </w:rPr>
            </w:pPr>
          </w:p>
          <w:p w:rsidR="00A5648F" w:rsidRPr="009950D9" w:rsidRDefault="00A5648F" w:rsidP="0010259A">
            <w:pPr>
              <w:pStyle w:val="Default"/>
              <w:widowControl w:val="0"/>
              <w:rPr>
                <w:rFonts w:ascii="Arial" w:hAnsi="Arial" w:cs="Arial"/>
                <w:b/>
                <w:color w:val="auto"/>
                <w:sz w:val="20"/>
                <w:szCs w:val="20"/>
              </w:rPr>
            </w:pPr>
          </w:p>
          <w:p w:rsidR="00A5648F" w:rsidRPr="009950D9" w:rsidRDefault="00A5648F" w:rsidP="0010259A">
            <w:pPr>
              <w:pStyle w:val="Default"/>
              <w:widowControl w:val="0"/>
              <w:rPr>
                <w:rFonts w:ascii="Arial" w:hAnsi="Arial" w:cs="Arial"/>
                <w:b/>
                <w:color w:val="auto"/>
                <w:sz w:val="20"/>
                <w:szCs w:val="20"/>
              </w:rPr>
            </w:pPr>
          </w:p>
          <w:p w:rsidR="00A5648F" w:rsidRPr="009950D9" w:rsidRDefault="00A5648F" w:rsidP="0010259A">
            <w:pPr>
              <w:pStyle w:val="Default"/>
              <w:widowControl w:val="0"/>
              <w:rPr>
                <w:rFonts w:ascii="Arial" w:hAnsi="Arial" w:cs="Arial"/>
                <w:b/>
                <w:color w:val="auto"/>
                <w:sz w:val="20"/>
                <w:szCs w:val="20"/>
              </w:rPr>
            </w:pPr>
          </w:p>
          <w:p w:rsidR="00A5648F" w:rsidRPr="009950D9" w:rsidRDefault="00A5648F" w:rsidP="0010259A">
            <w:pPr>
              <w:pStyle w:val="Default"/>
              <w:widowControl w:val="0"/>
              <w:rPr>
                <w:rFonts w:ascii="Arial" w:hAnsi="Arial" w:cs="Arial"/>
                <w:b/>
                <w:color w:val="auto"/>
                <w:sz w:val="20"/>
                <w:szCs w:val="20"/>
              </w:rPr>
            </w:pPr>
          </w:p>
          <w:p w:rsidR="00A5648F" w:rsidRPr="009950D9" w:rsidRDefault="00A5648F" w:rsidP="0010259A">
            <w:pPr>
              <w:pStyle w:val="Default"/>
              <w:widowControl w:val="0"/>
              <w:rPr>
                <w:rFonts w:ascii="Arial" w:hAnsi="Arial" w:cs="Arial"/>
                <w:b/>
                <w:color w:val="auto"/>
                <w:sz w:val="20"/>
                <w:szCs w:val="20"/>
              </w:rPr>
            </w:pPr>
          </w:p>
          <w:p w:rsidR="00A5648F" w:rsidRPr="009950D9" w:rsidRDefault="00A5648F" w:rsidP="0010259A">
            <w:pPr>
              <w:pStyle w:val="Default"/>
              <w:widowControl w:val="0"/>
              <w:rPr>
                <w:rFonts w:ascii="Arial" w:hAnsi="Arial" w:cs="Arial"/>
                <w:b/>
                <w:color w:val="auto"/>
                <w:sz w:val="20"/>
                <w:szCs w:val="20"/>
              </w:rPr>
            </w:pPr>
          </w:p>
          <w:p w:rsidR="00A5648F" w:rsidRPr="009950D9" w:rsidRDefault="00A5648F" w:rsidP="0010259A">
            <w:pPr>
              <w:pStyle w:val="Default"/>
              <w:widowControl w:val="0"/>
              <w:rPr>
                <w:rFonts w:ascii="Arial" w:hAnsi="Arial" w:cs="Arial"/>
                <w:b/>
                <w:color w:val="auto"/>
                <w:sz w:val="20"/>
                <w:szCs w:val="20"/>
              </w:rPr>
            </w:pPr>
          </w:p>
        </w:tc>
        <w:tc>
          <w:tcPr>
            <w:tcW w:w="850" w:type="dxa"/>
          </w:tcPr>
          <w:p w:rsidR="00A5648F" w:rsidRPr="009950D9" w:rsidDel="00C60813" w:rsidRDefault="00A5648F" w:rsidP="008E4DE7">
            <w:pPr>
              <w:pStyle w:val="Default"/>
              <w:widowControl w:val="0"/>
              <w:rPr>
                <w:rFonts w:ascii="Arial" w:hAnsi="Arial" w:cs="Arial"/>
                <w:color w:val="auto"/>
                <w:sz w:val="20"/>
                <w:szCs w:val="20"/>
              </w:rPr>
            </w:pPr>
            <w:r w:rsidRPr="009950D9">
              <w:rPr>
                <w:rFonts w:ascii="Arial" w:hAnsi="Arial" w:cs="Arial"/>
                <w:color w:val="auto"/>
                <w:sz w:val="20"/>
                <w:szCs w:val="20"/>
              </w:rPr>
              <w:lastRenderedPageBreak/>
              <w:t>C1</w:t>
            </w:r>
          </w:p>
        </w:tc>
        <w:tc>
          <w:tcPr>
            <w:tcW w:w="2268" w:type="dxa"/>
          </w:tcPr>
          <w:p w:rsidR="00A5648F" w:rsidRPr="009950D9" w:rsidRDefault="009950D9" w:rsidP="0010259A">
            <w:pPr>
              <w:rPr>
                <w:rFonts w:ascii="Arial" w:hAnsi="Arial" w:cs="Arial"/>
                <w:b/>
                <w:sz w:val="20"/>
                <w:szCs w:val="20"/>
              </w:rPr>
            </w:pPr>
            <w:r>
              <w:rPr>
                <w:rFonts w:ascii="Arial" w:hAnsi="Arial" w:cs="Arial"/>
                <w:b/>
                <w:sz w:val="20"/>
                <w:szCs w:val="20"/>
              </w:rPr>
              <w:t>Long Term V</w:t>
            </w:r>
            <w:r w:rsidR="00A5648F" w:rsidRPr="009950D9">
              <w:rPr>
                <w:rFonts w:ascii="Arial" w:hAnsi="Arial" w:cs="Arial"/>
                <w:b/>
                <w:sz w:val="20"/>
                <w:szCs w:val="20"/>
              </w:rPr>
              <w:t>ision</w:t>
            </w:r>
          </w:p>
        </w:tc>
        <w:tc>
          <w:tcPr>
            <w:tcW w:w="8647" w:type="dxa"/>
          </w:tcPr>
          <w:p w:rsidR="00A5648F" w:rsidRPr="009950D9" w:rsidRDefault="00A5648F" w:rsidP="0010259A">
            <w:pPr>
              <w:rPr>
                <w:rFonts w:ascii="Arial" w:hAnsi="Arial" w:cs="Arial"/>
                <w:sz w:val="20"/>
                <w:szCs w:val="20"/>
              </w:rPr>
            </w:pPr>
            <w:r w:rsidRPr="009950D9">
              <w:rPr>
                <w:rFonts w:ascii="Arial" w:hAnsi="Arial" w:cs="Arial"/>
                <w:sz w:val="20"/>
                <w:szCs w:val="20"/>
              </w:rPr>
              <w:t>A description of the long term vision of the metro in relation to the newly developed Built Environment Indicators at the city-wide level.</w:t>
            </w:r>
          </w:p>
        </w:tc>
      </w:tr>
      <w:tr w:rsidR="00A5648F" w:rsidRPr="007D0853" w:rsidTr="00155945">
        <w:tc>
          <w:tcPr>
            <w:tcW w:w="675" w:type="dxa"/>
            <w:vMerge/>
          </w:tcPr>
          <w:p w:rsidR="00A5648F" w:rsidRPr="009950D9" w:rsidRDefault="00A5648F" w:rsidP="0010259A">
            <w:pPr>
              <w:pStyle w:val="Default"/>
              <w:widowControl w:val="0"/>
              <w:rPr>
                <w:rFonts w:ascii="Arial" w:hAnsi="Arial" w:cs="Arial"/>
                <w:color w:val="auto"/>
                <w:sz w:val="20"/>
                <w:szCs w:val="20"/>
              </w:rPr>
            </w:pPr>
          </w:p>
        </w:tc>
        <w:tc>
          <w:tcPr>
            <w:tcW w:w="1985" w:type="dxa"/>
            <w:vMerge/>
          </w:tcPr>
          <w:p w:rsidR="00A5648F" w:rsidRPr="009950D9" w:rsidRDefault="00A5648F" w:rsidP="0010259A">
            <w:pPr>
              <w:pStyle w:val="Default"/>
              <w:widowControl w:val="0"/>
              <w:rPr>
                <w:rFonts w:ascii="Arial" w:hAnsi="Arial" w:cs="Arial"/>
                <w:color w:val="auto"/>
                <w:sz w:val="20"/>
                <w:szCs w:val="20"/>
              </w:rPr>
            </w:pPr>
          </w:p>
        </w:tc>
        <w:tc>
          <w:tcPr>
            <w:tcW w:w="850" w:type="dxa"/>
          </w:tcPr>
          <w:p w:rsidR="00A5648F" w:rsidRPr="009950D9" w:rsidRDefault="00A5648F" w:rsidP="0010259A">
            <w:pPr>
              <w:pStyle w:val="Default"/>
              <w:widowControl w:val="0"/>
              <w:rPr>
                <w:rFonts w:ascii="Arial" w:hAnsi="Arial" w:cs="Arial"/>
                <w:color w:val="auto"/>
                <w:sz w:val="20"/>
                <w:szCs w:val="20"/>
              </w:rPr>
            </w:pPr>
            <w:r w:rsidRPr="009950D9">
              <w:rPr>
                <w:rFonts w:ascii="Arial" w:hAnsi="Arial" w:cs="Arial"/>
                <w:color w:val="auto"/>
                <w:sz w:val="20"/>
                <w:szCs w:val="20"/>
              </w:rPr>
              <w:t>C 2</w:t>
            </w:r>
          </w:p>
        </w:tc>
        <w:tc>
          <w:tcPr>
            <w:tcW w:w="2268" w:type="dxa"/>
            <w:vMerge w:val="restart"/>
          </w:tcPr>
          <w:p w:rsidR="00A5648F" w:rsidRPr="009950D9" w:rsidRDefault="00A5648F" w:rsidP="0010259A">
            <w:pPr>
              <w:rPr>
                <w:rFonts w:ascii="Arial" w:hAnsi="Arial" w:cs="Arial"/>
                <w:b/>
                <w:sz w:val="20"/>
                <w:szCs w:val="20"/>
              </w:rPr>
            </w:pPr>
            <w:r w:rsidRPr="009950D9">
              <w:rPr>
                <w:rFonts w:ascii="Arial" w:hAnsi="Arial" w:cs="Arial"/>
                <w:b/>
                <w:sz w:val="20"/>
                <w:szCs w:val="20"/>
              </w:rPr>
              <w:t>The spatial development strategy of the municipality</w:t>
            </w:r>
          </w:p>
          <w:p w:rsidR="00A5648F" w:rsidRPr="009950D9" w:rsidRDefault="00A5648F" w:rsidP="0010259A">
            <w:pPr>
              <w:rPr>
                <w:rFonts w:ascii="Arial" w:hAnsi="Arial" w:cs="Arial"/>
                <w:b/>
                <w:sz w:val="20"/>
                <w:szCs w:val="20"/>
              </w:rPr>
            </w:pPr>
          </w:p>
          <w:p w:rsidR="00A5648F" w:rsidRPr="009950D9" w:rsidRDefault="00A5648F" w:rsidP="0010259A">
            <w:pPr>
              <w:rPr>
                <w:rFonts w:ascii="Arial" w:hAnsi="Arial" w:cs="Arial"/>
                <w:b/>
                <w:sz w:val="20"/>
                <w:szCs w:val="20"/>
              </w:rPr>
            </w:pPr>
          </w:p>
        </w:tc>
        <w:tc>
          <w:tcPr>
            <w:tcW w:w="8647" w:type="dxa"/>
          </w:tcPr>
          <w:p w:rsidR="00A5648F" w:rsidRPr="009950D9" w:rsidRDefault="00A5648F" w:rsidP="0010259A">
            <w:pPr>
              <w:rPr>
                <w:rFonts w:ascii="Arial" w:hAnsi="Arial" w:cs="Arial"/>
                <w:sz w:val="20"/>
                <w:szCs w:val="20"/>
              </w:rPr>
            </w:pPr>
            <w:r w:rsidRPr="009950D9">
              <w:rPr>
                <w:rFonts w:ascii="Arial" w:hAnsi="Arial" w:cs="Arial"/>
                <w:sz w:val="20"/>
                <w:szCs w:val="20"/>
              </w:rPr>
              <w:t xml:space="preserve">The Metro Spatial Development Strategy in relation to the envisioned performance of the built environment (informed by the newly developed Built Environment Indicators) at the city-wide level.  That is the strategy for the functional integration of economic and social infrastructure supported by transport, housing, related community infrastructure and ecological infrastructure.  </w:t>
            </w:r>
          </w:p>
        </w:tc>
      </w:tr>
      <w:tr w:rsidR="00A5648F" w:rsidRPr="007D0853" w:rsidTr="00155945">
        <w:tc>
          <w:tcPr>
            <w:tcW w:w="675" w:type="dxa"/>
            <w:vMerge/>
          </w:tcPr>
          <w:p w:rsidR="00A5648F" w:rsidRPr="009950D9" w:rsidRDefault="00A5648F" w:rsidP="0010259A">
            <w:pPr>
              <w:pStyle w:val="Default"/>
              <w:widowControl w:val="0"/>
              <w:rPr>
                <w:rFonts w:ascii="Arial" w:hAnsi="Arial" w:cs="Arial"/>
                <w:color w:val="auto"/>
                <w:sz w:val="20"/>
                <w:szCs w:val="20"/>
              </w:rPr>
            </w:pPr>
          </w:p>
        </w:tc>
        <w:tc>
          <w:tcPr>
            <w:tcW w:w="1985" w:type="dxa"/>
            <w:vMerge/>
          </w:tcPr>
          <w:p w:rsidR="00A5648F" w:rsidRPr="009950D9" w:rsidRDefault="00A5648F" w:rsidP="0010259A">
            <w:pPr>
              <w:pStyle w:val="Default"/>
              <w:widowControl w:val="0"/>
              <w:rPr>
                <w:rFonts w:ascii="Arial" w:hAnsi="Arial" w:cs="Arial"/>
                <w:color w:val="auto"/>
                <w:sz w:val="20"/>
                <w:szCs w:val="20"/>
              </w:rPr>
            </w:pPr>
          </w:p>
        </w:tc>
        <w:tc>
          <w:tcPr>
            <w:tcW w:w="850" w:type="dxa"/>
            <w:vMerge w:val="restart"/>
          </w:tcPr>
          <w:p w:rsidR="00A5648F" w:rsidRPr="009950D9" w:rsidRDefault="008E4DE7" w:rsidP="0010259A">
            <w:pPr>
              <w:pStyle w:val="Default"/>
              <w:widowControl w:val="0"/>
              <w:rPr>
                <w:rFonts w:ascii="Arial" w:hAnsi="Arial" w:cs="Arial"/>
                <w:color w:val="auto"/>
                <w:sz w:val="20"/>
                <w:szCs w:val="20"/>
              </w:rPr>
            </w:pPr>
            <w:r>
              <w:rPr>
                <w:rFonts w:ascii="Arial" w:hAnsi="Arial" w:cs="Arial"/>
                <w:color w:val="auto"/>
                <w:sz w:val="20"/>
                <w:szCs w:val="20"/>
              </w:rPr>
              <w:t>C</w:t>
            </w:r>
            <w:r w:rsidR="00A5648F" w:rsidRPr="009950D9">
              <w:rPr>
                <w:rFonts w:ascii="Arial" w:hAnsi="Arial" w:cs="Arial"/>
                <w:color w:val="auto"/>
                <w:sz w:val="20"/>
                <w:szCs w:val="20"/>
              </w:rPr>
              <w:t>3</w:t>
            </w:r>
          </w:p>
        </w:tc>
        <w:tc>
          <w:tcPr>
            <w:tcW w:w="2268" w:type="dxa"/>
            <w:vMerge/>
          </w:tcPr>
          <w:p w:rsidR="00A5648F" w:rsidRPr="009950D9" w:rsidRDefault="00A5648F" w:rsidP="0010259A">
            <w:pPr>
              <w:rPr>
                <w:rFonts w:ascii="Arial" w:hAnsi="Arial" w:cs="Arial"/>
                <w:b/>
                <w:sz w:val="20"/>
                <w:szCs w:val="20"/>
              </w:rPr>
            </w:pPr>
          </w:p>
        </w:tc>
        <w:tc>
          <w:tcPr>
            <w:tcW w:w="8647" w:type="dxa"/>
          </w:tcPr>
          <w:p w:rsidR="00A5648F" w:rsidRPr="009950D9" w:rsidRDefault="00A5648F" w:rsidP="0010259A">
            <w:pPr>
              <w:rPr>
                <w:rFonts w:ascii="Arial" w:hAnsi="Arial" w:cs="Arial"/>
                <w:sz w:val="20"/>
                <w:szCs w:val="20"/>
              </w:rPr>
            </w:pPr>
            <w:r w:rsidRPr="009950D9">
              <w:rPr>
                <w:rFonts w:ascii="Arial" w:hAnsi="Arial" w:cs="Arial"/>
                <w:sz w:val="20"/>
                <w:szCs w:val="20"/>
              </w:rPr>
              <w:t xml:space="preserve">An overview of area-based management initiatives including catalytic projects of the municipality (city-wide or that which falls outside of Integration Zones). </w:t>
            </w:r>
          </w:p>
        </w:tc>
      </w:tr>
      <w:tr w:rsidR="00A5648F" w:rsidRPr="007D0853" w:rsidTr="00155945">
        <w:tc>
          <w:tcPr>
            <w:tcW w:w="675" w:type="dxa"/>
            <w:vMerge/>
          </w:tcPr>
          <w:p w:rsidR="00A5648F" w:rsidRPr="009950D9" w:rsidRDefault="00A5648F" w:rsidP="0010259A">
            <w:pPr>
              <w:pStyle w:val="Default"/>
              <w:widowControl w:val="0"/>
              <w:rPr>
                <w:rFonts w:ascii="Arial" w:hAnsi="Arial" w:cs="Arial"/>
                <w:color w:val="auto"/>
                <w:sz w:val="20"/>
                <w:szCs w:val="20"/>
              </w:rPr>
            </w:pPr>
          </w:p>
        </w:tc>
        <w:tc>
          <w:tcPr>
            <w:tcW w:w="1985" w:type="dxa"/>
            <w:vMerge/>
          </w:tcPr>
          <w:p w:rsidR="00A5648F" w:rsidRPr="009950D9" w:rsidRDefault="00A5648F" w:rsidP="0010259A">
            <w:pPr>
              <w:pStyle w:val="Default"/>
              <w:widowControl w:val="0"/>
              <w:rPr>
                <w:rFonts w:ascii="Arial" w:hAnsi="Arial" w:cs="Arial"/>
                <w:color w:val="auto"/>
                <w:sz w:val="20"/>
                <w:szCs w:val="20"/>
              </w:rPr>
            </w:pPr>
          </w:p>
        </w:tc>
        <w:tc>
          <w:tcPr>
            <w:tcW w:w="850" w:type="dxa"/>
            <w:vMerge/>
          </w:tcPr>
          <w:p w:rsidR="00A5648F" w:rsidRPr="009950D9" w:rsidRDefault="00A5648F" w:rsidP="0010259A">
            <w:pPr>
              <w:pStyle w:val="Default"/>
              <w:widowControl w:val="0"/>
              <w:rPr>
                <w:rFonts w:ascii="Arial" w:hAnsi="Arial" w:cs="Arial"/>
                <w:color w:val="auto"/>
                <w:sz w:val="20"/>
                <w:szCs w:val="20"/>
              </w:rPr>
            </w:pPr>
          </w:p>
        </w:tc>
        <w:tc>
          <w:tcPr>
            <w:tcW w:w="2268" w:type="dxa"/>
            <w:vMerge/>
          </w:tcPr>
          <w:p w:rsidR="00A5648F" w:rsidRPr="009950D9" w:rsidRDefault="00A5648F" w:rsidP="0010259A">
            <w:pPr>
              <w:rPr>
                <w:rFonts w:ascii="Arial" w:hAnsi="Arial" w:cs="Arial"/>
                <w:b/>
                <w:sz w:val="20"/>
                <w:szCs w:val="20"/>
              </w:rPr>
            </w:pPr>
          </w:p>
        </w:tc>
        <w:tc>
          <w:tcPr>
            <w:tcW w:w="8647" w:type="dxa"/>
          </w:tcPr>
          <w:p w:rsidR="00A5648F" w:rsidRPr="009950D9" w:rsidRDefault="00A5648F" w:rsidP="0010259A">
            <w:pPr>
              <w:rPr>
                <w:rFonts w:ascii="Arial" w:hAnsi="Arial" w:cs="Arial"/>
                <w:sz w:val="20"/>
                <w:szCs w:val="20"/>
              </w:rPr>
            </w:pPr>
            <w:r w:rsidRPr="009950D9">
              <w:rPr>
                <w:rFonts w:ascii="Arial" w:hAnsi="Arial" w:cs="Arial"/>
                <w:sz w:val="20"/>
                <w:szCs w:val="20"/>
              </w:rPr>
              <w:t>Co-ordination and alignment with SIPs where relevant at the city-wide level.</w:t>
            </w:r>
          </w:p>
        </w:tc>
      </w:tr>
      <w:tr w:rsidR="00A5648F" w:rsidRPr="007D0853" w:rsidTr="00155945">
        <w:tc>
          <w:tcPr>
            <w:tcW w:w="675" w:type="dxa"/>
            <w:vMerge/>
          </w:tcPr>
          <w:p w:rsidR="00A5648F" w:rsidRPr="009950D9" w:rsidRDefault="00A5648F" w:rsidP="0010259A">
            <w:pPr>
              <w:pStyle w:val="Default"/>
              <w:widowControl w:val="0"/>
              <w:rPr>
                <w:rFonts w:ascii="Arial" w:hAnsi="Arial" w:cs="Arial"/>
                <w:color w:val="auto"/>
                <w:sz w:val="20"/>
                <w:szCs w:val="20"/>
              </w:rPr>
            </w:pPr>
          </w:p>
        </w:tc>
        <w:tc>
          <w:tcPr>
            <w:tcW w:w="1985" w:type="dxa"/>
            <w:vMerge/>
          </w:tcPr>
          <w:p w:rsidR="00A5648F" w:rsidRPr="009950D9" w:rsidRDefault="00A5648F" w:rsidP="0010259A">
            <w:pPr>
              <w:pStyle w:val="Default"/>
              <w:widowControl w:val="0"/>
              <w:rPr>
                <w:rFonts w:ascii="Arial" w:hAnsi="Arial" w:cs="Arial"/>
                <w:color w:val="auto"/>
                <w:sz w:val="20"/>
                <w:szCs w:val="20"/>
              </w:rPr>
            </w:pPr>
          </w:p>
        </w:tc>
        <w:tc>
          <w:tcPr>
            <w:tcW w:w="850" w:type="dxa"/>
            <w:vMerge/>
          </w:tcPr>
          <w:p w:rsidR="00A5648F" w:rsidRPr="009950D9" w:rsidRDefault="00A5648F" w:rsidP="0010259A">
            <w:pPr>
              <w:pStyle w:val="Default"/>
              <w:widowControl w:val="0"/>
              <w:rPr>
                <w:rFonts w:ascii="Arial" w:hAnsi="Arial" w:cs="Arial"/>
                <w:color w:val="auto"/>
                <w:sz w:val="20"/>
                <w:szCs w:val="20"/>
              </w:rPr>
            </w:pPr>
          </w:p>
        </w:tc>
        <w:tc>
          <w:tcPr>
            <w:tcW w:w="2268" w:type="dxa"/>
            <w:vMerge/>
          </w:tcPr>
          <w:p w:rsidR="00A5648F" w:rsidRPr="009950D9" w:rsidRDefault="00A5648F" w:rsidP="0010259A">
            <w:pPr>
              <w:rPr>
                <w:rFonts w:ascii="Arial" w:hAnsi="Arial" w:cs="Arial"/>
                <w:b/>
                <w:sz w:val="20"/>
                <w:szCs w:val="20"/>
              </w:rPr>
            </w:pPr>
          </w:p>
        </w:tc>
        <w:tc>
          <w:tcPr>
            <w:tcW w:w="8647" w:type="dxa"/>
          </w:tcPr>
          <w:p w:rsidR="00A5648F" w:rsidRPr="009950D9" w:rsidRDefault="00A5648F" w:rsidP="0010259A">
            <w:pPr>
              <w:rPr>
                <w:rFonts w:ascii="Arial" w:hAnsi="Arial" w:cs="Arial"/>
                <w:sz w:val="20"/>
                <w:szCs w:val="20"/>
              </w:rPr>
            </w:pPr>
            <w:r w:rsidRPr="009950D9">
              <w:rPr>
                <w:rFonts w:ascii="Arial" w:hAnsi="Arial" w:cs="Arial"/>
                <w:sz w:val="20"/>
                <w:szCs w:val="20"/>
              </w:rPr>
              <w:t>Co-ordination and alignment with informal settlements at the city-wide level.</w:t>
            </w:r>
          </w:p>
        </w:tc>
      </w:tr>
      <w:tr w:rsidR="00A5648F" w:rsidRPr="007D0853" w:rsidTr="00155945">
        <w:tc>
          <w:tcPr>
            <w:tcW w:w="675" w:type="dxa"/>
            <w:vMerge/>
          </w:tcPr>
          <w:p w:rsidR="00A5648F" w:rsidRPr="009950D9" w:rsidRDefault="00A5648F" w:rsidP="0010259A">
            <w:pPr>
              <w:pStyle w:val="Default"/>
              <w:widowControl w:val="0"/>
              <w:rPr>
                <w:rFonts w:ascii="Arial" w:hAnsi="Arial" w:cs="Arial"/>
                <w:color w:val="auto"/>
                <w:sz w:val="20"/>
                <w:szCs w:val="20"/>
              </w:rPr>
            </w:pPr>
          </w:p>
        </w:tc>
        <w:tc>
          <w:tcPr>
            <w:tcW w:w="1985" w:type="dxa"/>
            <w:vMerge/>
          </w:tcPr>
          <w:p w:rsidR="00A5648F" w:rsidRPr="009950D9" w:rsidRDefault="00A5648F" w:rsidP="0010259A">
            <w:pPr>
              <w:pStyle w:val="Default"/>
              <w:widowControl w:val="0"/>
              <w:rPr>
                <w:rFonts w:ascii="Arial" w:hAnsi="Arial" w:cs="Arial"/>
                <w:color w:val="auto"/>
                <w:sz w:val="20"/>
                <w:szCs w:val="20"/>
              </w:rPr>
            </w:pPr>
          </w:p>
        </w:tc>
        <w:tc>
          <w:tcPr>
            <w:tcW w:w="850" w:type="dxa"/>
            <w:vMerge/>
          </w:tcPr>
          <w:p w:rsidR="00A5648F" w:rsidRPr="009950D9" w:rsidRDefault="00A5648F" w:rsidP="0010259A">
            <w:pPr>
              <w:pStyle w:val="Default"/>
              <w:widowControl w:val="0"/>
              <w:rPr>
                <w:rFonts w:ascii="Arial" w:hAnsi="Arial" w:cs="Arial"/>
                <w:color w:val="auto"/>
                <w:sz w:val="20"/>
                <w:szCs w:val="20"/>
              </w:rPr>
            </w:pPr>
          </w:p>
        </w:tc>
        <w:tc>
          <w:tcPr>
            <w:tcW w:w="2268" w:type="dxa"/>
            <w:vMerge/>
          </w:tcPr>
          <w:p w:rsidR="00A5648F" w:rsidRPr="009950D9" w:rsidRDefault="00A5648F" w:rsidP="0010259A">
            <w:pPr>
              <w:rPr>
                <w:rFonts w:ascii="Arial" w:hAnsi="Arial" w:cs="Arial"/>
                <w:b/>
                <w:sz w:val="20"/>
                <w:szCs w:val="20"/>
              </w:rPr>
            </w:pPr>
          </w:p>
        </w:tc>
        <w:tc>
          <w:tcPr>
            <w:tcW w:w="8647" w:type="dxa"/>
          </w:tcPr>
          <w:p w:rsidR="00A5648F" w:rsidRPr="009950D9" w:rsidRDefault="00A5648F" w:rsidP="0010259A">
            <w:pPr>
              <w:rPr>
                <w:rFonts w:ascii="Arial" w:hAnsi="Arial" w:cs="Arial"/>
                <w:sz w:val="20"/>
                <w:szCs w:val="20"/>
              </w:rPr>
            </w:pPr>
            <w:r w:rsidRPr="009950D9">
              <w:rPr>
                <w:rFonts w:ascii="Arial" w:hAnsi="Arial" w:cs="Arial"/>
                <w:sz w:val="20"/>
                <w:szCs w:val="20"/>
              </w:rPr>
              <w:t>Land release and development strategy at the city-wide level.</w:t>
            </w:r>
          </w:p>
        </w:tc>
      </w:tr>
      <w:tr w:rsidR="00A5648F" w:rsidRPr="007D0853" w:rsidTr="00155945">
        <w:trPr>
          <w:trHeight w:val="985"/>
        </w:trPr>
        <w:tc>
          <w:tcPr>
            <w:tcW w:w="675" w:type="dxa"/>
            <w:vMerge/>
          </w:tcPr>
          <w:p w:rsidR="00A5648F" w:rsidRPr="009950D9" w:rsidRDefault="00A5648F" w:rsidP="0010259A">
            <w:pPr>
              <w:pStyle w:val="Default"/>
              <w:widowControl w:val="0"/>
              <w:spacing w:after="240"/>
              <w:rPr>
                <w:rFonts w:ascii="Arial" w:hAnsi="Arial" w:cs="Arial"/>
                <w:color w:val="auto"/>
                <w:sz w:val="20"/>
                <w:szCs w:val="20"/>
              </w:rPr>
            </w:pPr>
          </w:p>
        </w:tc>
        <w:tc>
          <w:tcPr>
            <w:tcW w:w="1985" w:type="dxa"/>
            <w:vMerge/>
          </w:tcPr>
          <w:p w:rsidR="00A5648F" w:rsidRPr="009950D9" w:rsidRDefault="00A5648F" w:rsidP="0010259A">
            <w:pPr>
              <w:pStyle w:val="Default"/>
              <w:widowControl w:val="0"/>
              <w:spacing w:after="240"/>
              <w:rPr>
                <w:rFonts w:ascii="Arial" w:hAnsi="Arial" w:cs="Arial"/>
                <w:color w:val="auto"/>
                <w:sz w:val="20"/>
                <w:szCs w:val="20"/>
              </w:rPr>
            </w:pPr>
          </w:p>
        </w:tc>
        <w:tc>
          <w:tcPr>
            <w:tcW w:w="850" w:type="dxa"/>
          </w:tcPr>
          <w:p w:rsidR="00A5648F" w:rsidRPr="009950D9" w:rsidRDefault="00A5648F" w:rsidP="008E4DE7">
            <w:pPr>
              <w:pStyle w:val="Default"/>
              <w:widowControl w:val="0"/>
              <w:spacing w:after="240"/>
              <w:rPr>
                <w:rFonts w:ascii="Arial" w:hAnsi="Arial" w:cs="Arial"/>
                <w:color w:val="auto"/>
                <w:sz w:val="20"/>
                <w:szCs w:val="20"/>
              </w:rPr>
            </w:pPr>
            <w:r w:rsidRPr="009950D9">
              <w:rPr>
                <w:rFonts w:ascii="Arial" w:hAnsi="Arial" w:cs="Arial"/>
                <w:color w:val="auto"/>
                <w:sz w:val="20"/>
                <w:szCs w:val="20"/>
              </w:rPr>
              <w:t>C4.1</w:t>
            </w:r>
          </w:p>
        </w:tc>
        <w:tc>
          <w:tcPr>
            <w:tcW w:w="2268" w:type="dxa"/>
            <w:vMerge w:val="restart"/>
          </w:tcPr>
          <w:p w:rsidR="00A5648F" w:rsidRPr="009950D9" w:rsidRDefault="00A5648F" w:rsidP="0010259A">
            <w:pPr>
              <w:spacing w:after="240"/>
              <w:rPr>
                <w:rFonts w:ascii="Arial" w:hAnsi="Arial" w:cs="Arial"/>
                <w:b/>
                <w:sz w:val="20"/>
                <w:szCs w:val="20"/>
              </w:rPr>
            </w:pPr>
            <w:r w:rsidRPr="009950D9">
              <w:rPr>
                <w:rFonts w:ascii="Arial" w:hAnsi="Arial" w:cs="Arial"/>
                <w:b/>
                <w:sz w:val="20"/>
                <w:szCs w:val="20"/>
              </w:rPr>
              <w:t>Identification of Urban Network, Integration Zones and Hubs</w:t>
            </w:r>
          </w:p>
          <w:p w:rsidR="00A5648F" w:rsidRDefault="00A5648F" w:rsidP="0010259A">
            <w:pPr>
              <w:spacing w:after="240"/>
              <w:rPr>
                <w:rFonts w:ascii="Arial" w:hAnsi="Arial" w:cs="Arial"/>
                <w:b/>
                <w:sz w:val="20"/>
                <w:szCs w:val="20"/>
              </w:rPr>
            </w:pPr>
          </w:p>
          <w:p w:rsidR="004C4A44" w:rsidRPr="009950D9" w:rsidRDefault="004C4A44" w:rsidP="0010259A">
            <w:pPr>
              <w:spacing w:after="240"/>
              <w:rPr>
                <w:rFonts w:ascii="Arial" w:hAnsi="Arial" w:cs="Arial"/>
                <w:b/>
                <w:sz w:val="20"/>
                <w:szCs w:val="20"/>
              </w:rPr>
            </w:pPr>
          </w:p>
          <w:p w:rsidR="00A5648F" w:rsidRPr="009950D9" w:rsidRDefault="00A5648F" w:rsidP="0010259A">
            <w:pPr>
              <w:spacing w:after="240"/>
              <w:rPr>
                <w:rFonts w:ascii="Arial" w:hAnsi="Arial" w:cs="Arial"/>
                <w:b/>
                <w:sz w:val="20"/>
                <w:szCs w:val="20"/>
              </w:rPr>
            </w:pPr>
          </w:p>
          <w:p w:rsidR="00A5648F" w:rsidRPr="009950D9" w:rsidRDefault="00A5648F" w:rsidP="0010259A">
            <w:pPr>
              <w:spacing w:after="240"/>
              <w:rPr>
                <w:rFonts w:ascii="Arial" w:hAnsi="Arial" w:cs="Arial"/>
                <w:b/>
                <w:sz w:val="20"/>
                <w:szCs w:val="20"/>
              </w:rPr>
            </w:pPr>
          </w:p>
        </w:tc>
        <w:tc>
          <w:tcPr>
            <w:tcW w:w="8647" w:type="dxa"/>
          </w:tcPr>
          <w:p w:rsidR="00A5648F" w:rsidRPr="009950D9" w:rsidRDefault="00A5648F" w:rsidP="0010259A">
            <w:pPr>
              <w:rPr>
                <w:rFonts w:ascii="Arial" w:hAnsi="Arial" w:cs="Arial"/>
                <w:sz w:val="20"/>
                <w:szCs w:val="20"/>
              </w:rPr>
            </w:pPr>
            <w:r w:rsidRPr="009950D9">
              <w:rPr>
                <w:rFonts w:ascii="Arial" w:hAnsi="Arial" w:cs="Arial"/>
                <w:sz w:val="20"/>
                <w:szCs w:val="20"/>
              </w:rPr>
              <w:lastRenderedPageBreak/>
              <w:t>The identification, description, prioritisation and phasing of the integration zone(s) in the municipality, including their geographical boundaries, taking the rationale for their identification and prioritisation from the metros Urban Network element identification process</w:t>
            </w:r>
            <w:r w:rsidRPr="009950D9">
              <w:rPr>
                <w:rStyle w:val="FootnoteReference"/>
                <w:rFonts w:ascii="Arial" w:hAnsi="Arial" w:cs="Arial"/>
                <w:sz w:val="20"/>
                <w:szCs w:val="20"/>
              </w:rPr>
              <w:footnoteReference w:id="4"/>
            </w:r>
            <w:r w:rsidRPr="009950D9">
              <w:rPr>
                <w:rFonts w:ascii="Arial" w:hAnsi="Arial" w:cs="Arial"/>
                <w:sz w:val="20"/>
                <w:szCs w:val="20"/>
              </w:rPr>
              <w:t xml:space="preserve"> and the Urban Networks Strategy (with its associated spatial, economic and developmental objectives). </w:t>
            </w:r>
          </w:p>
        </w:tc>
      </w:tr>
      <w:tr w:rsidR="00A5648F" w:rsidRPr="007D0853" w:rsidTr="00155945">
        <w:tc>
          <w:tcPr>
            <w:tcW w:w="675" w:type="dxa"/>
            <w:vMerge/>
          </w:tcPr>
          <w:p w:rsidR="00A5648F" w:rsidRPr="009950D9" w:rsidRDefault="00A5648F" w:rsidP="0010259A">
            <w:pPr>
              <w:pStyle w:val="Default"/>
              <w:widowControl w:val="0"/>
              <w:rPr>
                <w:rFonts w:ascii="Arial" w:hAnsi="Arial" w:cs="Arial"/>
                <w:color w:val="auto"/>
                <w:sz w:val="20"/>
                <w:szCs w:val="20"/>
              </w:rPr>
            </w:pPr>
          </w:p>
        </w:tc>
        <w:tc>
          <w:tcPr>
            <w:tcW w:w="1985" w:type="dxa"/>
            <w:vMerge/>
          </w:tcPr>
          <w:p w:rsidR="00A5648F" w:rsidRPr="009950D9" w:rsidRDefault="00A5648F" w:rsidP="0010259A">
            <w:pPr>
              <w:pStyle w:val="Default"/>
              <w:widowControl w:val="0"/>
              <w:rPr>
                <w:rFonts w:ascii="Arial" w:hAnsi="Arial" w:cs="Arial"/>
                <w:color w:val="auto"/>
                <w:sz w:val="20"/>
                <w:szCs w:val="20"/>
              </w:rPr>
            </w:pPr>
          </w:p>
        </w:tc>
        <w:tc>
          <w:tcPr>
            <w:tcW w:w="850" w:type="dxa"/>
          </w:tcPr>
          <w:p w:rsidR="00A5648F" w:rsidRPr="009950D9" w:rsidRDefault="00A5648F" w:rsidP="008E4DE7">
            <w:pPr>
              <w:pStyle w:val="Default"/>
              <w:widowControl w:val="0"/>
              <w:rPr>
                <w:rFonts w:ascii="Arial" w:hAnsi="Arial" w:cs="Arial"/>
                <w:color w:val="auto"/>
                <w:sz w:val="20"/>
                <w:szCs w:val="20"/>
              </w:rPr>
            </w:pPr>
            <w:r w:rsidRPr="009950D9">
              <w:rPr>
                <w:rFonts w:ascii="Arial" w:hAnsi="Arial" w:cs="Arial"/>
                <w:color w:val="auto"/>
                <w:sz w:val="20"/>
                <w:szCs w:val="20"/>
              </w:rPr>
              <w:t>C4.2</w:t>
            </w:r>
          </w:p>
        </w:tc>
        <w:tc>
          <w:tcPr>
            <w:tcW w:w="2268" w:type="dxa"/>
            <w:vMerge/>
          </w:tcPr>
          <w:p w:rsidR="00A5648F" w:rsidRPr="009950D9" w:rsidRDefault="00A5648F" w:rsidP="0010259A">
            <w:pPr>
              <w:rPr>
                <w:rFonts w:ascii="Arial" w:hAnsi="Arial" w:cs="Arial"/>
                <w:b/>
                <w:sz w:val="20"/>
                <w:szCs w:val="20"/>
              </w:rPr>
            </w:pPr>
          </w:p>
        </w:tc>
        <w:tc>
          <w:tcPr>
            <w:tcW w:w="8647" w:type="dxa"/>
          </w:tcPr>
          <w:p w:rsidR="00A5648F" w:rsidRPr="009950D9" w:rsidRDefault="00A5648F" w:rsidP="0010259A">
            <w:pPr>
              <w:rPr>
                <w:rFonts w:ascii="Arial" w:hAnsi="Arial" w:cs="Arial"/>
                <w:sz w:val="20"/>
                <w:szCs w:val="20"/>
              </w:rPr>
            </w:pPr>
            <w:r w:rsidRPr="009950D9">
              <w:rPr>
                <w:rFonts w:ascii="Arial" w:hAnsi="Arial" w:cs="Arial"/>
                <w:sz w:val="20"/>
                <w:szCs w:val="20"/>
              </w:rPr>
              <w:t>Details of proposed or completed adjustments to the determination of spatial targeting instruments (PHDAs, SHRZs, UDZs, IDZs, SEZs, etc.) applicable to each Integration Zone</w:t>
            </w:r>
          </w:p>
        </w:tc>
      </w:tr>
      <w:tr w:rsidR="00A5648F" w:rsidRPr="007D0853" w:rsidTr="00155945">
        <w:tc>
          <w:tcPr>
            <w:tcW w:w="675" w:type="dxa"/>
            <w:vMerge/>
          </w:tcPr>
          <w:p w:rsidR="00A5648F" w:rsidRPr="009950D9" w:rsidRDefault="00A5648F" w:rsidP="0010259A">
            <w:pPr>
              <w:pStyle w:val="Default"/>
              <w:widowControl w:val="0"/>
              <w:rPr>
                <w:rFonts w:ascii="Arial" w:hAnsi="Arial" w:cs="Arial"/>
                <w:color w:val="auto"/>
                <w:sz w:val="20"/>
                <w:szCs w:val="20"/>
              </w:rPr>
            </w:pPr>
          </w:p>
        </w:tc>
        <w:tc>
          <w:tcPr>
            <w:tcW w:w="1985" w:type="dxa"/>
            <w:vMerge/>
          </w:tcPr>
          <w:p w:rsidR="00A5648F" w:rsidRPr="009950D9" w:rsidRDefault="00A5648F" w:rsidP="0010259A">
            <w:pPr>
              <w:pStyle w:val="Default"/>
              <w:widowControl w:val="0"/>
              <w:rPr>
                <w:rFonts w:ascii="Arial" w:hAnsi="Arial" w:cs="Arial"/>
                <w:color w:val="auto"/>
                <w:sz w:val="20"/>
                <w:szCs w:val="20"/>
              </w:rPr>
            </w:pPr>
          </w:p>
        </w:tc>
        <w:tc>
          <w:tcPr>
            <w:tcW w:w="850" w:type="dxa"/>
          </w:tcPr>
          <w:p w:rsidR="00A5648F" w:rsidRPr="009950D9" w:rsidRDefault="00A5648F" w:rsidP="008E4DE7">
            <w:pPr>
              <w:pStyle w:val="Default"/>
              <w:widowControl w:val="0"/>
              <w:rPr>
                <w:rFonts w:ascii="Arial" w:hAnsi="Arial" w:cs="Arial"/>
                <w:color w:val="auto"/>
                <w:sz w:val="20"/>
                <w:szCs w:val="20"/>
              </w:rPr>
            </w:pPr>
            <w:r w:rsidRPr="009950D9">
              <w:rPr>
                <w:rFonts w:ascii="Arial" w:hAnsi="Arial" w:cs="Arial"/>
                <w:color w:val="auto"/>
                <w:sz w:val="20"/>
                <w:szCs w:val="20"/>
              </w:rPr>
              <w:t>C4.3</w:t>
            </w:r>
          </w:p>
        </w:tc>
        <w:tc>
          <w:tcPr>
            <w:tcW w:w="2268" w:type="dxa"/>
            <w:vMerge/>
          </w:tcPr>
          <w:p w:rsidR="00A5648F" w:rsidRPr="009950D9" w:rsidRDefault="00A5648F" w:rsidP="0010259A">
            <w:pPr>
              <w:rPr>
                <w:rFonts w:ascii="Arial" w:hAnsi="Arial" w:cs="Arial"/>
                <w:sz w:val="20"/>
                <w:szCs w:val="20"/>
              </w:rPr>
            </w:pPr>
          </w:p>
        </w:tc>
        <w:tc>
          <w:tcPr>
            <w:tcW w:w="8647" w:type="dxa"/>
          </w:tcPr>
          <w:p w:rsidR="00A5648F" w:rsidRPr="009950D9" w:rsidRDefault="00A5648F" w:rsidP="0010259A">
            <w:pPr>
              <w:rPr>
                <w:rFonts w:ascii="Arial" w:hAnsi="Arial" w:cs="Arial"/>
                <w:sz w:val="20"/>
                <w:szCs w:val="20"/>
              </w:rPr>
            </w:pPr>
            <w:r w:rsidRPr="009950D9">
              <w:rPr>
                <w:rFonts w:ascii="Arial" w:hAnsi="Arial" w:cs="Arial"/>
                <w:sz w:val="20"/>
                <w:szCs w:val="20"/>
              </w:rPr>
              <w:t>Details of proposed or completed adjustments to Spatial Development Frameworks and Land Use Management System, and where relevant By-Laws and Regulations applicable to each Integration Zone</w:t>
            </w:r>
          </w:p>
        </w:tc>
      </w:tr>
      <w:tr w:rsidR="00A5648F" w:rsidRPr="007D0853" w:rsidTr="00155945">
        <w:trPr>
          <w:trHeight w:val="1489"/>
        </w:trPr>
        <w:tc>
          <w:tcPr>
            <w:tcW w:w="675" w:type="dxa"/>
            <w:vMerge/>
          </w:tcPr>
          <w:p w:rsidR="00A5648F" w:rsidRPr="009950D9" w:rsidRDefault="00A5648F" w:rsidP="0010259A">
            <w:pPr>
              <w:pStyle w:val="Default"/>
              <w:widowControl w:val="0"/>
              <w:rPr>
                <w:rFonts w:ascii="Arial" w:hAnsi="Arial" w:cs="Arial"/>
                <w:color w:val="auto"/>
                <w:sz w:val="20"/>
                <w:szCs w:val="20"/>
              </w:rPr>
            </w:pPr>
          </w:p>
        </w:tc>
        <w:tc>
          <w:tcPr>
            <w:tcW w:w="1985" w:type="dxa"/>
            <w:vMerge/>
          </w:tcPr>
          <w:p w:rsidR="00A5648F" w:rsidRPr="009950D9" w:rsidRDefault="00A5648F" w:rsidP="0010259A">
            <w:pPr>
              <w:pStyle w:val="Default"/>
              <w:widowControl w:val="0"/>
              <w:rPr>
                <w:rFonts w:ascii="Arial" w:hAnsi="Arial" w:cs="Arial"/>
                <w:color w:val="auto"/>
                <w:sz w:val="20"/>
                <w:szCs w:val="20"/>
              </w:rPr>
            </w:pPr>
          </w:p>
        </w:tc>
        <w:tc>
          <w:tcPr>
            <w:tcW w:w="850" w:type="dxa"/>
          </w:tcPr>
          <w:p w:rsidR="00A5648F" w:rsidRPr="009950D9" w:rsidRDefault="00A5648F" w:rsidP="0010259A">
            <w:pPr>
              <w:pStyle w:val="Default"/>
              <w:widowControl w:val="0"/>
              <w:rPr>
                <w:rFonts w:ascii="Arial" w:hAnsi="Arial" w:cs="Arial"/>
                <w:color w:val="auto"/>
                <w:sz w:val="20"/>
                <w:szCs w:val="20"/>
              </w:rPr>
            </w:pPr>
            <w:r w:rsidRPr="009950D9">
              <w:rPr>
                <w:rFonts w:ascii="Arial" w:hAnsi="Arial" w:cs="Arial"/>
                <w:color w:val="auto"/>
                <w:sz w:val="20"/>
                <w:szCs w:val="20"/>
              </w:rPr>
              <w:t>C4.4</w:t>
            </w:r>
          </w:p>
        </w:tc>
        <w:tc>
          <w:tcPr>
            <w:tcW w:w="2268" w:type="dxa"/>
            <w:vMerge/>
          </w:tcPr>
          <w:p w:rsidR="00A5648F" w:rsidRPr="009950D9" w:rsidRDefault="00A5648F" w:rsidP="0010259A">
            <w:pPr>
              <w:rPr>
                <w:rFonts w:ascii="Arial" w:hAnsi="Arial" w:cs="Arial"/>
                <w:sz w:val="20"/>
                <w:szCs w:val="20"/>
              </w:rPr>
            </w:pPr>
          </w:p>
        </w:tc>
        <w:tc>
          <w:tcPr>
            <w:tcW w:w="8647" w:type="dxa"/>
          </w:tcPr>
          <w:p w:rsidR="00A5648F" w:rsidRPr="009950D9" w:rsidRDefault="00A5648F" w:rsidP="0010259A">
            <w:pPr>
              <w:rPr>
                <w:rFonts w:ascii="Arial" w:hAnsi="Arial" w:cs="Arial"/>
                <w:sz w:val="20"/>
                <w:szCs w:val="20"/>
              </w:rPr>
            </w:pPr>
            <w:r w:rsidRPr="009950D9">
              <w:rPr>
                <w:rFonts w:ascii="Arial" w:hAnsi="Arial" w:cs="Arial"/>
                <w:sz w:val="20"/>
                <w:szCs w:val="20"/>
              </w:rPr>
              <w:t xml:space="preserve">Details of the identification of catalytic projects or programmes by prioritised Integration Zone illustrating the intervention, sequencing, budget allocation and funding source.  Each catalytic project or programme must be identified with a network element i.e. </w:t>
            </w:r>
          </w:p>
          <w:p w:rsidR="00A5648F" w:rsidRPr="009950D9" w:rsidRDefault="00A5648F" w:rsidP="0010259A">
            <w:pPr>
              <w:pStyle w:val="ListParagraph"/>
              <w:numPr>
                <w:ilvl w:val="0"/>
                <w:numId w:val="12"/>
              </w:numPr>
              <w:rPr>
                <w:rFonts w:ascii="Arial" w:hAnsi="Arial" w:cs="Arial"/>
                <w:sz w:val="20"/>
                <w:szCs w:val="20"/>
              </w:rPr>
            </w:pPr>
            <w:r w:rsidRPr="009950D9">
              <w:rPr>
                <w:rFonts w:ascii="Arial" w:hAnsi="Arial" w:cs="Arial"/>
                <w:sz w:val="20"/>
                <w:szCs w:val="20"/>
              </w:rPr>
              <w:t>CBD</w:t>
            </w:r>
          </w:p>
          <w:p w:rsidR="00A5648F" w:rsidRPr="009950D9" w:rsidRDefault="00A5648F" w:rsidP="0010259A">
            <w:pPr>
              <w:pStyle w:val="ListParagraph"/>
              <w:numPr>
                <w:ilvl w:val="0"/>
                <w:numId w:val="12"/>
              </w:numPr>
              <w:rPr>
                <w:rFonts w:ascii="Arial" w:hAnsi="Arial" w:cs="Arial"/>
                <w:sz w:val="20"/>
                <w:szCs w:val="20"/>
              </w:rPr>
            </w:pPr>
            <w:r w:rsidRPr="009950D9">
              <w:rPr>
                <w:rFonts w:ascii="Arial" w:hAnsi="Arial" w:cs="Arial"/>
                <w:sz w:val="20"/>
                <w:szCs w:val="20"/>
              </w:rPr>
              <w:t>Urban Hub</w:t>
            </w:r>
          </w:p>
          <w:p w:rsidR="00A5648F" w:rsidRPr="009950D9" w:rsidRDefault="00A5648F" w:rsidP="0010259A">
            <w:pPr>
              <w:pStyle w:val="ListParagraph"/>
              <w:numPr>
                <w:ilvl w:val="0"/>
                <w:numId w:val="12"/>
              </w:numPr>
              <w:rPr>
                <w:rFonts w:ascii="Arial" w:hAnsi="Arial" w:cs="Arial"/>
                <w:sz w:val="20"/>
                <w:szCs w:val="20"/>
              </w:rPr>
            </w:pPr>
            <w:r w:rsidRPr="009950D9">
              <w:rPr>
                <w:rFonts w:ascii="Arial" w:hAnsi="Arial" w:cs="Arial"/>
                <w:sz w:val="20"/>
                <w:szCs w:val="20"/>
              </w:rPr>
              <w:t>Transport Link and Activity Corridor</w:t>
            </w:r>
          </w:p>
        </w:tc>
      </w:tr>
      <w:tr w:rsidR="00A5648F" w:rsidRPr="007D0853" w:rsidTr="00155945">
        <w:tc>
          <w:tcPr>
            <w:tcW w:w="675" w:type="dxa"/>
            <w:vMerge/>
          </w:tcPr>
          <w:p w:rsidR="00A5648F" w:rsidRPr="009950D9" w:rsidRDefault="00A5648F" w:rsidP="0010259A">
            <w:pPr>
              <w:pStyle w:val="Default"/>
              <w:widowControl w:val="0"/>
              <w:rPr>
                <w:rFonts w:ascii="Arial" w:hAnsi="Arial" w:cs="Arial"/>
                <w:color w:val="auto"/>
                <w:sz w:val="20"/>
                <w:szCs w:val="20"/>
              </w:rPr>
            </w:pPr>
          </w:p>
        </w:tc>
        <w:tc>
          <w:tcPr>
            <w:tcW w:w="1985" w:type="dxa"/>
            <w:vMerge/>
          </w:tcPr>
          <w:p w:rsidR="00A5648F" w:rsidRPr="009950D9" w:rsidRDefault="00A5648F" w:rsidP="0010259A">
            <w:pPr>
              <w:pStyle w:val="Default"/>
              <w:widowControl w:val="0"/>
              <w:rPr>
                <w:rFonts w:ascii="Arial" w:hAnsi="Arial" w:cs="Arial"/>
                <w:color w:val="auto"/>
                <w:sz w:val="20"/>
                <w:szCs w:val="20"/>
              </w:rPr>
            </w:pPr>
          </w:p>
        </w:tc>
        <w:tc>
          <w:tcPr>
            <w:tcW w:w="850" w:type="dxa"/>
          </w:tcPr>
          <w:p w:rsidR="00A5648F" w:rsidRPr="009950D9" w:rsidRDefault="00A5648F" w:rsidP="008E4DE7">
            <w:pPr>
              <w:pStyle w:val="Default"/>
              <w:widowControl w:val="0"/>
              <w:rPr>
                <w:rFonts w:ascii="Arial" w:hAnsi="Arial" w:cs="Arial"/>
                <w:color w:val="auto"/>
                <w:sz w:val="20"/>
                <w:szCs w:val="20"/>
              </w:rPr>
            </w:pPr>
            <w:r w:rsidRPr="009950D9">
              <w:rPr>
                <w:rFonts w:ascii="Arial" w:hAnsi="Arial" w:cs="Arial"/>
                <w:color w:val="auto"/>
                <w:sz w:val="20"/>
                <w:szCs w:val="20"/>
              </w:rPr>
              <w:t>C4.5</w:t>
            </w:r>
          </w:p>
        </w:tc>
        <w:tc>
          <w:tcPr>
            <w:tcW w:w="2268" w:type="dxa"/>
            <w:vMerge/>
          </w:tcPr>
          <w:p w:rsidR="00A5648F" w:rsidRPr="009950D9" w:rsidRDefault="00A5648F" w:rsidP="0010259A">
            <w:pPr>
              <w:rPr>
                <w:rFonts w:ascii="Arial" w:hAnsi="Arial" w:cs="Arial"/>
                <w:sz w:val="20"/>
                <w:szCs w:val="20"/>
              </w:rPr>
            </w:pPr>
          </w:p>
        </w:tc>
        <w:tc>
          <w:tcPr>
            <w:tcW w:w="8647" w:type="dxa"/>
          </w:tcPr>
          <w:p w:rsidR="00A5648F" w:rsidRPr="009950D9" w:rsidRDefault="00A5648F" w:rsidP="0010259A">
            <w:pPr>
              <w:rPr>
                <w:rFonts w:ascii="Arial" w:hAnsi="Arial" w:cs="Arial"/>
                <w:sz w:val="20"/>
                <w:szCs w:val="20"/>
              </w:rPr>
            </w:pPr>
            <w:r w:rsidRPr="009950D9">
              <w:rPr>
                <w:rFonts w:ascii="Arial" w:hAnsi="Arial" w:cs="Arial"/>
                <w:sz w:val="20"/>
                <w:szCs w:val="20"/>
              </w:rPr>
              <w:t>Developmental strategies for each Integration Zone, including core objectives and instruments</w:t>
            </w:r>
            <w:r w:rsidR="00B9089B" w:rsidRPr="009950D9">
              <w:rPr>
                <w:rFonts w:ascii="Arial" w:hAnsi="Arial" w:cs="Arial"/>
                <w:sz w:val="20"/>
                <w:szCs w:val="20"/>
              </w:rPr>
              <w:t>.</w:t>
            </w:r>
          </w:p>
        </w:tc>
      </w:tr>
      <w:tr w:rsidR="00A5648F" w:rsidRPr="007D0853" w:rsidTr="00155945">
        <w:tc>
          <w:tcPr>
            <w:tcW w:w="675" w:type="dxa"/>
            <w:vMerge/>
          </w:tcPr>
          <w:p w:rsidR="00A5648F" w:rsidRPr="009950D9" w:rsidRDefault="00A5648F" w:rsidP="0010259A">
            <w:pPr>
              <w:pStyle w:val="Default"/>
              <w:widowControl w:val="0"/>
              <w:rPr>
                <w:rFonts w:ascii="Arial" w:hAnsi="Arial" w:cs="Arial"/>
                <w:color w:val="auto"/>
                <w:sz w:val="20"/>
                <w:szCs w:val="20"/>
              </w:rPr>
            </w:pPr>
          </w:p>
        </w:tc>
        <w:tc>
          <w:tcPr>
            <w:tcW w:w="1985" w:type="dxa"/>
            <w:vMerge/>
          </w:tcPr>
          <w:p w:rsidR="00A5648F" w:rsidRPr="009950D9" w:rsidRDefault="00A5648F" w:rsidP="0010259A">
            <w:pPr>
              <w:pStyle w:val="Default"/>
              <w:widowControl w:val="0"/>
              <w:rPr>
                <w:rFonts w:ascii="Arial" w:hAnsi="Arial" w:cs="Arial"/>
                <w:color w:val="auto"/>
                <w:sz w:val="20"/>
                <w:szCs w:val="20"/>
              </w:rPr>
            </w:pPr>
          </w:p>
        </w:tc>
        <w:tc>
          <w:tcPr>
            <w:tcW w:w="850" w:type="dxa"/>
          </w:tcPr>
          <w:p w:rsidR="00A5648F" w:rsidRPr="009950D9" w:rsidRDefault="002E73EF" w:rsidP="008E4DE7">
            <w:pPr>
              <w:pStyle w:val="Default"/>
              <w:widowControl w:val="0"/>
              <w:rPr>
                <w:rFonts w:ascii="Arial" w:hAnsi="Arial" w:cs="Arial"/>
                <w:color w:val="auto"/>
                <w:sz w:val="20"/>
                <w:szCs w:val="20"/>
              </w:rPr>
            </w:pPr>
            <w:r w:rsidRPr="009950D9">
              <w:rPr>
                <w:rFonts w:ascii="Arial" w:hAnsi="Arial" w:cs="Arial"/>
                <w:color w:val="auto"/>
                <w:sz w:val="20"/>
                <w:szCs w:val="20"/>
              </w:rPr>
              <w:t>C4.6</w:t>
            </w:r>
          </w:p>
        </w:tc>
        <w:tc>
          <w:tcPr>
            <w:tcW w:w="2268" w:type="dxa"/>
            <w:vMerge/>
          </w:tcPr>
          <w:p w:rsidR="00A5648F" w:rsidRPr="009950D9" w:rsidRDefault="00A5648F" w:rsidP="0010259A">
            <w:pPr>
              <w:rPr>
                <w:rFonts w:ascii="Arial" w:hAnsi="Arial" w:cs="Arial"/>
                <w:sz w:val="20"/>
                <w:szCs w:val="20"/>
              </w:rPr>
            </w:pPr>
          </w:p>
        </w:tc>
        <w:tc>
          <w:tcPr>
            <w:tcW w:w="8647" w:type="dxa"/>
          </w:tcPr>
          <w:p w:rsidR="00A5648F" w:rsidRPr="009950D9" w:rsidRDefault="00A5648F" w:rsidP="0010259A">
            <w:pPr>
              <w:rPr>
                <w:rFonts w:ascii="Arial" w:hAnsi="Arial" w:cs="Arial"/>
                <w:sz w:val="20"/>
                <w:szCs w:val="20"/>
              </w:rPr>
            </w:pPr>
            <w:r w:rsidRPr="009950D9">
              <w:rPr>
                <w:rFonts w:ascii="Arial" w:hAnsi="Arial" w:cs="Arial"/>
                <w:sz w:val="20"/>
                <w:szCs w:val="20"/>
              </w:rPr>
              <w:t>Details of institutional arrangements required to ensure the sustainability of interventions applicable to each Integration Zone</w:t>
            </w:r>
          </w:p>
        </w:tc>
      </w:tr>
      <w:tr w:rsidR="00B9089B" w:rsidRPr="007D0853" w:rsidTr="00155945">
        <w:tc>
          <w:tcPr>
            <w:tcW w:w="675" w:type="dxa"/>
            <w:vMerge/>
          </w:tcPr>
          <w:p w:rsidR="00B9089B" w:rsidRPr="009950D9" w:rsidRDefault="00B9089B" w:rsidP="0010259A">
            <w:pPr>
              <w:pStyle w:val="Default"/>
              <w:widowControl w:val="0"/>
              <w:rPr>
                <w:rFonts w:ascii="Arial" w:hAnsi="Arial" w:cs="Arial"/>
                <w:color w:val="auto"/>
                <w:sz w:val="20"/>
                <w:szCs w:val="20"/>
              </w:rPr>
            </w:pPr>
          </w:p>
        </w:tc>
        <w:tc>
          <w:tcPr>
            <w:tcW w:w="1985" w:type="dxa"/>
            <w:vMerge/>
          </w:tcPr>
          <w:p w:rsidR="00B9089B" w:rsidRPr="009950D9" w:rsidRDefault="00B9089B" w:rsidP="0010259A">
            <w:pPr>
              <w:pStyle w:val="Default"/>
              <w:widowControl w:val="0"/>
              <w:rPr>
                <w:rFonts w:ascii="Arial" w:hAnsi="Arial" w:cs="Arial"/>
                <w:color w:val="auto"/>
                <w:sz w:val="20"/>
                <w:szCs w:val="20"/>
              </w:rPr>
            </w:pPr>
          </w:p>
        </w:tc>
        <w:tc>
          <w:tcPr>
            <w:tcW w:w="850" w:type="dxa"/>
          </w:tcPr>
          <w:p w:rsidR="00B9089B" w:rsidRPr="009950D9" w:rsidRDefault="002E73EF" w:rsidP="0010259A">
            <w:pPr>
              <w:pStyle w:val="Default"/>
              <w:widowControl w:val="0"/>
              <w:rPr>
                <w:rFonts w:ascii="Arial" w:hAnsi="Arial" w:cs="Arial"/>
                <w:color w:val="auto"/>
                <w:sz w:val="20"/>
                <w:szCs w:val="20"/>
              </w:rPr>
            </w:pPr>
            <w:r w:rsidRPr="009950D9">
              <w:rPr>
                <w:rFonts w:ascii="Arial" w:hAnsi="Arial" w:cs="Arial"/>
                <w:color w:val="auto"/>
                <w:sz w:val="20"/>
                <w:szCs w:val="20"/>
              </w:rPr>
              <w:t>C 4.7</w:t>
            </w:r>
          </w:p>
        </w:tc>
        <w:tc>
          <w:tcPr>
            <w:tcW w:w="2268" w:type="dxa"/>
            <w:vMerge/>
          </w:tcPr>
          <w:p w:rsidR="00B9089B" w:rsidRPr="009950D9" w:rsidRDefault="00B9089B" w:rsidP="0010259A">
            <w:pPr>
              <w:rPr>
                <w:rFonts w:ascii="Arial" w:hAnsi="Arial" w:cs="Arial"/>
                <w:sz w:val="20"/>
                <w:szCs w:val="20"/>
              </w:rPr>
            </w:pPr>
          </w:p>
        </w:tc>
        <w:tc>
          <w:tcPr>
            <w:tcW w:w="8647" w:type="dxa"/>
          </w:tcPr>
          <w:p w:rsidR="002E73EF" w:rsidRPr="009950D9" w:rsidRDefault="00B9089B" w:rsidP="0010259A">
            <w:pPr>
              <w:rPr>
                <w:rFonts w:ascii="Arial" w:hAnsi="Arial" w:cs="Arial"/>
                <w:sz w:val="20"/>
                <w:szCs w:val="20"/>
              </w:rPr>
            </w:pPr>
            <w:r w:rsidRPr="009950D9">
              <w:rPr>
                <w:rFonts w:ascii="Arial" w:hAnsi="Arial" w:cs="Arial"/>
                <w:sz w:val="20"/>
                <w:szCs w:val="20"/>
              </w:rPr>
              <w:t>Proposed time frames for the preparation and execution of catalytic projects and programmes</w:t>
            </w:r>
            <w:r w:rsidR="0010259A" w:rsidRPr="009950D9">
              <w:rPr>
                <w:rFonts w:ascii="Arial" w:hAnsi="Arial" w:cs="Arial"/>
                <w:sz w:val="20"/>
                <w:szCs w:val="20"/>
              </w:rPr>
              <w:t xml:space="preserve">.  </w:t>
            </w:r>
          </w:p>
        </w:tc>
      </w:tr>
      <w:tr w:rsidR="002E73EF" w:rsidRPr="007D0853" w:rsidTr="00155945">
        <w:tc>
          <w:tcPr>
            <w:tcW w:w="675" w:type="dxa"/>
            <w:vMerge w:val="restart"/>
          </w:tcPr>
          <w:p w:rsidR="002E73EF" w:rsidRPr="009950D9" w:rsidRDefault="002E73EF" w:rsidP="00FD0355">
            <w:pPr>
              <w:pStyle w:val="Default"/>
              <w:widowControl w:val="0"/>
              <w:rPr>
                <w:rFonts w:ascii="Arial" w:hAnsi="Arial" w:cs="Arial"/>
                <w:color w:val="auto"/>
                <w:sz w:val="20"/>
                <w:szCs w:val="20"/>
              </w:rPr>
            </w:pPr>
            <w:r w:rsidRPr="009950D9">
              <w:rPr>
                <w:rFonts w:ascii="Arial" w:hAnsi="Arial" w:cs="Arial"/>
                <w:sz w:val="20"/>
                <w:szCs w:val="20"/>
              </w:rPr>
              <w:br w:type="page"/>
            </w:r>
            <w:r w:rsidRPr="009950D9">
              <w:rPr>
                <w:rFonts w:ascii="Arial" w:hAnsi="Arial" w:cs="Arial"/>
                <w:color w:val="auto"/>
                <w:sz w:val="20"/>
                <w:szCs w:val="20"/>
              </w:rPr>
              <w:t>D</w:t>
            </w:r>
          </w:p>
        </w:tc>
        <w:tc>
          <w:tcPr>
            <w:tcW w:w="1985" w:type="dxa"/>
            <w:vMerge w:val="restart"/>
          </w:tcPr>
          <w:p w:rsidR="002E73EF" w:rsidRPr="009950D9" w:rsidRDefault="005E525B" w:rsidP="00FD0355">
            <w:pPr>
              <w:pStyle w:val="Default"/>
              <w:widowControl w:val="0"/>
              <w:rPr>
                <w:rFonts w:ascii="Arial" w:hAnsi="Arial" w:cs="Arial"/>
                <w:b/>
                <w:color w:val="auto"/>
                <w:sz w:val="20"/>
                <w:szCs w:val="20"/>
              </w:rPr>
            </w:pPr>
            <w:r w:rsidRPr="009950D9">
              <w:rPr>
                <w:rFonts w:ascii="Arial" w:hAnsi="Arial" w:cs="Arial"/>
                <w:b/>
                <w:color w:val="auto"/>
                <w:sz w:val="20"/>
                <w:szCs w:val="20"/>
              </w:rPr>
              <w:t>OUTCOMES AND OUTPUTS</w:t>
            </w:r>
          </w:p>
        </w:tc>
        <w:tc>
          <w:tcPr>
            <w:tcW w:w="850" w:type="dxa"/>
          </w:tcPr>
          <w:p w:rsidR="002E73EF" w:rsidRPr="009950D9" w:rsidRDefault="00F31091" w:rsidP="00FD0355">
            <w:pPr>
              <w:pStyle w:val="Default"/>
              <w:widowControl w:val="0"/>
              <w:rPr>
                <w:rFonts w:ascii="Arial" w:hAnsi="Arial" w:cs="Arial"/>
                <w:color w:val="auto"/>
                <w:sz w:val="20"/>
                <w:szCs w:val="20"/>
              </w:rPr>
            </w:pPr>
            <w:r>
              <w:rPr>
                <w:rFonts w:ascii="Arial" w:hAnsi="Arial" w:cs="Arial"/>
                <w:color w:val="auto"/>
                <w:sz w:val="20"/>
                <w:szCs w:val="20"/>
              </w:rPr>
              <w:t>D</w:t>
            </w:r>
            <w:r w:rsidR="0010259A" w:rsidRPr="009950D9">
              <w:rPr>
                <w:rFonts w:ascii="Arial" w:hAnsi="Arial" w:cs="Arial"/>
                <w:color w:val="auto"/>
                <w:sz w:val="20"/>
                <w:szCs w:val="20"/>
              </w:rPr>
              <w:t>1</w:t>
            </w:r>
          </w:p>
        </w:tc>
        <w:tc>
          <w:tcPr>
            <w:tcW w:w="2268" w:type="dxa"/>
            <w:vMerge w:val="restart"/>
          </w:tcPr>
          <w:p w:rsidR="002E73EF" w:rsidRPr="00472E0F" w:rsidRDefault="002E73EF" w:rsidP="00472E0F">
            <w:pPr>
              <w:rPr>
                <w:rFonts w:ascii="Arial" w:hAnsi="Arial" w:cs="Arial"/>
                <w:b/>
                <w:sz w:val="20"/>
                <w:szCs w:val="20"/>
              </w:rPr>
            </w:pPr>
            <w:r w:rsidRPr="00472E0F">
              <w:rPr>
                <w:rFonts w:ascii="Arial" w:hAnsi="Arial" w:cs="Arial"/>
                <w:b/>
                <w:sz w:val="20"/>
                <w:szCs w:val="20"/>
              </w:rPr>
              <w:t>The anticipated outcomes and outputs of inves</w:t>
            </w:r>
            <w:r w:rsidR="00472E0F" w:rsidRPr="00472E0F">
              <w:rPr>
                <w:rFonts w:ascii="Arial" w:hAnsi="Arial" w:cs="Arial"/>
                <w:b/>
                <w:sz w:val="20"/>
                <w:szCs w:val="20"/>
              </w:rPr>
              <w:t>tment in the built environment</w:t>
            </w:r>
          </w:p>
        </w:tc>
        <w:tc>
          <w:tcPr>
            <w:tcW w:w="8647" w:type="dxa"/>
          </w:tcPr>
          <w:p w:rsidR="002E73EF" w:rsidRPr="009950D9" w:rsidRDefault="002E73EF" w:rsidP="005E525B">
            <w:pPr>
              <w:rPr>
                <w:rFonts w:ascii="Arial" w:hAnsi="Arial" w:cs="Arial"/>
                <w:sz w:val="20"/>
                <w:szCs w:val="20"/>
              </w:rPr>
            </w:pPr>
            <w:r w:rsidRPr="009950D9">
              <w:rPr>
                <w:rFonts w:ascii="Arial" w:hAnsi="Arial" w:cs="Arial"/>
                <w:sz w:val="20"/>
                <w:szCs w:val="20"/>
              </w:rPr>
              <w:t xml:space="preserve">This section should provide summary information only. </w:t>
            </w:r>
            <w:r w:rsidR="005E525B" w:rsidRPr="009950D9">
              <w:rPr>
                <w:rFonts w:ascii="Arial" w:hAnsi="Arial" w:cs="Arial"/>
                <w:sz w:val="20"/>
                <w:szCs w:val="20"/>
              </w:rPr>
              <w:t xml:space="preserve"> </w:t>
            </w:r>
            <w:r w:rsidRPr="009950D9">
              <w:rPr>
                <w:rFonts w:ascii="Arial" w:hAnsi="Arial" w:cs="Arial"/>
                <w:sz w:val="20"/>
                <w:szCs w:val="20"/>
              </w:rPr>
              <w:t>Detailed information should be provided in a table in Annexure</w:t>
            </w:r>
            <w:r w:rsidR="005E525B" w:rsidRPr="009950D9">
              <w:rPr>
                <w:rFonts w:ascii="Arial" w:hAnsi="Arial" w:cs="Arial"/>
                <w:sz w:val="20"/>
                <w:szCs w:val="20"/>
              </w:rPr>
              <w:t xml:space="preserve"> A</w:t>
            </w:r>
            <w:r w:rsidRPr="009950D9">
              <w:rPr>
                <w:rFonts w:ascii="Arial" w:hAnsi="Arial" w:cs="Arial"/>
                <w:sz w:val="20"/>
                <w:szCs w:val="20"/>
              </w:rPr>
              <w:t xml:space="preserve"> </w:t>
            </w:r>
            <w:r w:rsidR="005E525B" w:rsidRPr="009950D9">
              <w:rPr>
                <w:rFonts w:ascii="Arial" w:hAnsi="Arial" w:cs="Arial"/>
                <w:sz w:val="20"/>
                <w:szCs w:val="20"/>
              </w:rPr>
              <w:t xml:space="preserve">which is the Performance Matrix based on Built Environment Indicators. </w:t>
            </w:r>
          </w:p>
        </w:tc>
      </w:tr>
      <w:tr w:rsidR="00B9089B" w:rsidRPr="007D0853" w:rsidTr="00155945">
        <w:tc>
          <w:tcPr>
            <w:tcW w:w="675" w:type="dxa"/>
            <w:vMerge/>
          </w:tcPr>
          <w:p w:rsidR="00B9089B" w:rsidRPr="009950D9" w:rsidRDefault="00B9089B" w:rsidP="00FD0355">
            <w:pPr>
              <w:pStyle w:val="Default"/>
              <w:widowControl w:val="0"/>
              <w:rPr>
                <w:rFonts w:ascii="Arial" w:hAnsi="Arial" w:cs="Arial"/>
                <w:color w:val="auto"/>
                <w:sz w:val="20"/>
                <w:szCs w:val="20"/>
              </w:rPr>
            </w:pPr>
          </w:p>
        </w:tc>
        <w:tc>
          <w:tcPr>
            <w:tcW w:w="1985" w:type="dxa"/>
            <w:vMerge/>
          </w:tcPr>
          <w:p w:rsidR="00B9089B" w:rsidRPr="009950D9" w:rsidRDefault="00B9089B" w:rsidP="00FD0355">
            <w:pPr>
              <w:pStyle w:val="Default"/>
              <w:widowControl w:val="0"/>
              <w:rPr>
                <w:rFonts w:ascii="Arial" w:hAnsi="Arial" w:cs="Arial"/>
                <w:color w:val="auto"/>
                <w:sz w:val="20"/>
                <w:szCs w:val="20"/>
              </w:rPr>
            </w:pPr>
          </w:p>
        </w:tc>
        <w:tc>
          <w:tcPr>
            <w:tcW w:w="850" w:type="dxa"/>
          </w:tcPr>
          <w:p w:rsidR="00B9089B" w:rsidRPr="009950D9" w:rsidRDefault="00B9089B" w:rsidP="00F31091">
            <w:pPr>
              <w:pStyle w:val="Default"/>
              <w:widowControl w:val="0"/>
              <w:rPr>
                <w:rFonts w:ascii="Arial" w:hAnsi="Arial" w:cs="Arial"/>
                <w:color w:val="auto"/>
                <w:sz w:val="20"/>
                <w:szCs w:val="20"/>
              </w:rPr>
            </w:pPr>
            <w:r w:rsidRPr="009950D9">
              <w:rPr>
                <w:rFonts w:ascii="Arial" w:hAnsi="Arial" w:cs="Arial"/>
                <w:color w:val="auto"/>
                <w:sz w:val="20"/>
                <w:szCs w:val="20"/>
              </w:rPr>
              <w:t>D2</w:t>
            </w:r>
          </w:p>
        </w:tc>
        <w:tc>
          <w:tcPr>
            <w:tcW w:w="2268" w:type="dxa"/>
            <w:vMerge/>
          </w:tcPr>
          <w:p w:rsidR="00B9089B" w:rsidRPr="00472E0F" w:rsidRDefault="00B9089B" w:rsidP="00FD0355">
            <w:pPr>
              <w:rPr>
                <w:rFonts w:ascii="Arial" w:hAnsi="Arial" w:cs="Arial"/>
                <w:b/>
                <w:sz w:val="20"/>
                <w:szCs w:val="20"/>
              </w:rPr>
            </w:pPr>
          </w:p>
        </w:tc>
        <w:tc>
          <w:tcPr>
            <w:tcW w:w="8647" w:type="dxa"/>
          </w:tcPr>
          <w:p w:rsidR="00B9089B" w:rsidRPr="009950D9" w:rsidRDefault="00B9089B" w:rsidP="00604B2E">
            <w:pPr>
              <w:rPr>
                <w:rFonts w:ascii="Arial" w:hAnsi="Arial" w:cs="Arial"/>
                <w:sz w:val="20"/>
                <w:szCs w:val="20"/>
              </w:rPr>
            </w:pPr>
            <w:r w:rsidRPr="009950D9">
              <w:rPr>
                <w:rFonts w:ascii="Arial" w:hAnsi="Arial" w:cs="Arial"/>
                <w:sz w:val="20"/>
                <w:szCs w:val="20"/>
              </w:rPr>
              <w:t>High level development objectives and desired outcomes that is city-wide outcome</w:t>
            </w:r>
            <w:r w:rsidR="005E525B" w:rsidRPr="009950D9">
              <w:rPr>
                <w:rFonts w:ascii="Arial" w:hAnsi="Arial" w:cs="Arial"/>
                <w:sz w:val="20"/>
                <w:szCs w:val="20"/>
              </w:rPr>
              <w:t>s</w:t>
            </w:r>
            <w:r w:rsidRPr="009950D9">
              <w:rPr>
                <w:rFonts w:ascii="Arial" w:hAnsi="Arial" w:cs="Arial"/>
                <w:sz w:val="20"/>
                <w:szCs w:val="20"/>
              </w:rPr>
              <w:t xml:space="preserve"> and impact</w:t>
            </w:r>
            <w:r w:rsidR="005E525B" w:rsidRPr="009950D9">
              <w:rPr>
                <w:rFonts w:ascii="Arial" w:hAnsi="Arial" w:cs="Arial"/>
                <w:sz w:val="20"/>
                <w:szCs w:val="20"/>
              </w:rPr>
              <w:t>s</w:t>
            </w:r>
            <w:r w:rsidRPr="009950D9">
              <w:rPr>
                <w:rFonts w:ascii="Arial" w:hAnsi="Arial" w:cs="Arial"/>
                <w:sz w:val="20"/>
                <w:szCs w:val="20"/>
              </w:rPr>
              <w:t xml:space="preserve"> </w:t>
            </w:r>
            <w:r w:rsidR="00472E0F">
              <w:rPr>
                <w:rFonts w:ascii="Arial" w:hAnsi="Arial" w:cs="Arial"/>
                <w:sz w:val="20"/>
                <w:szCs w:val="20"/>
              </w:rPr>
              <w:t xml:space="preserve">                                                                                                                  </w:t>
            </w:r>
            <w:r w:rsidR="00472E0F" w:rsidRPr="009950D9">
              <w:rPr>
                <w:rFonts w:ascii="Arial" w:hAnsi="Arial" w:cs="Arial"/>
                <w:color w:val="C00000"/>
                <w:sz w:val="20"/>
                <w:szCs w:val="20"/>
              </w:rPr>
              <w:t>Table A5; S</w:t>
            </w:r>
            <w:r w:rsidR="00472E0F">
              <w:rPr>
                <w:rFonts w:ascii="Arial" w:hAnsi="Arial" w:cs="Arial"/>
                <w:color w:val="C00000"/>
                <w:sz w:val="20"/>
                <w:szCs w:val="20"/>
              </w:rPr>
              <w:t>A</w:t>
            </w:r>
            <w:r w:rsidR="00472E0F" w:rsidRPr="009950D9">
              <w:rPr>
                <w:rFonts w:ascii="Arial" w:hAnsi="Arial" w:cs="Arial"/>
                <w:color w:val="C00000"/>
                <w:sz w:val="20"/>
                <w:szCs w:val="20"/>
              </w:rPr>
              <w:t>6</w:t>
            </w:r>
          </w:p>
        </w:tc>
      </w:tr>
      <w:tr w:rsidR="00B9089B" w:rsidRPr="007D0853" w:rsidTr="00155945">
        <w:tc>
          <w:tcPr>
            <w:tcW w:w="675" w:type="dxa"/>
            <w:vMerge/>
          </w:tcPr>
          <w:p w:rsidR="00B9089B" w:rsidRPr="009950D9" w:rsidRDefault="00B9089B" w:rsidP="00FD0355">
            <w:pPr>
              <w:pStyle w:val="Default"/>
              <w:widowControl w:val="0"/>
              <w:rPr>
                <w:rFonts w:ascii="Arial" w:hAnsi="Arial" w:cs="Arial"/>
                <w:color w:val="auto"/>
                <w:sz w:val="20"/>
                <w:szCs w:val="20"/>
              </w:rPr>
            </w:pPr>
          </w:p>
        </w:tc>
        <w:tc>
          <w:tcPr>
            <w:tcW w:w="1985" w:type="dxa"/>
            <w:vMerge/>
          </w:tcPr>
          <w:p w:rsidR="00B9089B" w:rsidRPr="009950D9" w:rsidRDefault="00B9089B" w:rsidP="00FD0355">
            <w:pPr>
              <w:pStyle w:val="Default"/>
              <w:widowControl w:val="0"/>
              <w:rPr>
                <w:rFonts w:ascii="Arial" w:hAnsi="Arial" w:cs="Arial"/>
                <w:color w:val="auto"/>
                <w:sz w:val="20"/>
                <w:szCs w:val="20"/>
              </w:rPr>
            </w:pPr>
          </w:p>
        </w:tc>
        <w:tc>
          <w:tcPr>
            <w:tcW w:w="850" w:type="dxa"/>
          </w:tcPr>
          <w:p w:rsidR="00B9089B" w:rsidRPr="009950D9" w:rsidRDefault="00F31091" w:rsidP="006F41C6">
            <w:pPr>
              <w:pStyle w:val="Default"/>
              <w:widowControl w:val="0"/>
              <w:rPr>
                <w:rFonts w:ascii="Arial" w:hAnsi="Arial" w:cs="Arial"/>
                <w:color w:val="auto"/>
                <w:sz w:val="20"/>
                <w:szCs w:val="20"/>
              </w:rPr>
            </w:pPr>
            <w:r>
              <w:rPr>
                <w:rFonts w:ascii="Arial" w:hAnsi="Arial" w:cs="Arial"/>
                <w:color w:val="auto"/>
                <w:sz w:val="20"/>
                <w:szCs w:val="20"/>
              </w:rPr>
              <w:t>D</w:t>
            </w:r>
            <w:r w:rsidR="00B9089B" w:rsidRPr="009950D9">
              <w:rPr>
                <w:rFonts w:ascii="Arial" w:hAnsi="Arial" w:cs="Arial"/>
                <w:color w:val="auto"/>
                <w:sz w:val="20"/>
                <w:szCs w:val="20"/>
              </w:rPr>
              <w:t>3</w:t>
            </w:r>
          </w:p>
        </w:tc>
        <w:tc>
          <w:tcPr>
            <w:tcW w:w="2268" w:type="dxa"/>
            <w:vMerge/>
          </w:tcPr>
          <w:p w:rsidR="00B9089B" w:rsidRPr="00472E0F" w:rsidRDefault="00B9089B" w:rsidP="00FD0355">
            <w:pPr>
              <w:rPr>
                <w:rFonts w:ascii="Arial" w:hAnsi="Arial" w:cs="Arial"/>
                <w:b/>
                <w:sz w:val="20"/>
                <w:szCs w:val="20"/>
              </w:rPr>
            </w:pPr>
          </w:p>
        </w:tc>
        <w:tc>
          <w:tcPr>
            <w:tcW w:w="8647" w:type="dxa"/>
          </w:tcPr>
          <w:p w:rsidR="00B9089B" w:rsidRPr="009950D9" w:rsidRDefault="00B9089B" w:rsidP="00604B2E">
            <w:pPr>
              <w:rPr>
                <w:rFonts w:ascii="Arial" w:hAnsi="Arial" w:cs="Arial"/>
                <w:sz w:val="20"/>
                <w:szCs w:val="20"/>
              </w:rPr>
            </w:pPr>
            <w:r w:rsidRPr="009950D9">
              <w:rPr>
                <w:rFonts w:ascii="Arial" w:hAnsi="Arial" w:cs="Arial"/>
                <w:sz w:val="20"/>
                <w:szCs w:val="20"/>
              </w:rPr>
              <w:t>Sector development outcomes and outputs</w:t>
            </w:r>
            <w:r w:rsidR="005E525B" w:rsidRPr="009950D9">
              <w:rPr>
                <w:rFonts w:ascii="Arial" w:hAnsi="Arial" w:cs="Arial"/>
                <w:sz w:val="20"/>
                <w:szCs w:val="20"/>
              </w:rPr>
              <w:t xml:space="preserve"> as per sector plans</w:t>
            </w:r>
            <w:r w:rsidR="00472E0F">
              <w:rPr>
                <w:rFonts w:ascii="Arial" w:hAnsi="Arial" w:cs="Arial"/>
                <w:sz w:val="20"/>
                <w:szCs w:val="20"/>
              </w:rPr>
              <w:t xml:space="preserve">                                        </w:t>
            </w:r>
            <w:r w:rsidR="00472E0F" w:rsidRPr="009950D9">
              <w:rPr>
                <w:rFonts w:ascii="Arial" w:hAnsi="Arial" w:cs="Arial"/>
                <w:color w:val="C00000"/>
                <w:sz w:val="20"/>
                <w:szCs w:val="20"/>
              </w:rPr>
              <w:t>SDBIP</w:t>
            </w:r>
          </w:p>
        </w:tc>
      </w:tr>
      <w:tr w:rsidR="00B9089B" w:rsidRPr="007D0853" w:rsidTr="00155945">
        <w:tc>
          <w:tcPr>
            <w:tcW w:w="675" w:type="dxa"/>
            <w:vMerge/>
          </w:tcPr>
          <w:p w:rsidR="00B9089B" w:rsidRPr="009950D9" w:rsidRDefault="00B9089B" w:rsidP="003900B9">
            <w:pPr>
              <w:pStyle w:val="Default"/>
              <w:widowControl w:val="0"/>
              <w:rPr>
                <w:rFonts w:ascii="Arial" w:hAnsi="Arial" w:cs="Arial"/>
                <w:color w:val="auto"/>
                <w:sz w:val="20"/>
                <w:szCs w:val="20"/>
              </w:rPr>
            </w:pPr>
          </w:p>
        </w:tc>
        <w:tc>
          <w:tcPr>
            <w:tcW w:w="1985" w:type="dxa"/>
            <w:vMerge/>
          </w:tcPr>
          <w:p w:rsidR="00B9089B" w:rsidRPr="009950D9" w:rsidRDefault="00B9089B" w:rsidP="003900B9">
            <w:pPr>
              <w:pStyle w:val="Default"/>
              <w:widowControl w:val="0"/>
              <w:rPr>
                <w:rFonts w:ascii="Arial" w:hAnsi="Arial" w:cs="Arial"/>
                <w:color w:val="auto"/>
                <w:sz w:val="20"/>
                <w:szCs w:val="20"/>
              </w:rPr>
            </w:pPr>
          </w:p>
        </w:tc>
        <w:tc>
          <w:tcPr>
            <w:tcW w:w="850" w:type="dxa"/>
          </w:tcPr>
          <w:p w:rsidR="00B9089B" w:rsidRPr="009950D9" w:rsidRDefault="00F31091" w:rsidP="003900B9">
            <w:pPr>
              <w:pStyle w:val="Default"/>
              <w:widowControl w:val="0"/>
              <w:rPr>
                <w:rFonts w:ascii="Arial" w:hAnsi="Arial" w:cs="Arial"/>
                <w:color w:val="auto"/>
                <w:sz w:val="20"/>
                <w:szCs w:val="20"/>
              </w:rPr>
            </w:pPr>
            <w:r>
              <w:rPr>
                <w:rFonts w:ascii="Arial" w:hAnsi="Arial" w:cs="Arial"/>
                <w:color w:val="auto"/>
                <w:sz w:val="20"/>
                <w:szCs w:val="20"/>
              </w:rPr>
              <w:t>D</w:t>
            </w:r>
            <w:r w:rsidR="00B9089B" w:rsidRPr="009950D9">
              <w:rPr>
                <w:rFonts w:ascii="Arial" w:hAnsi="Arial" w:cs="Arial"/>
                <w:color w:val="auto"/>
                <w:sz w:val="20"/>
                <w:szCs w:val="20"/>
              </w:rPr>
              <w:t>4</w:t>
            </w:r>
          </w:p>
        </w:tc>
        <w:tc>
          <w:tcPr>
            <w:tcW w:w="2268" w:type="dxa"/>
            <w:vMerge/>
          </w:tcPr>
          <w:p w:rsidR="00B9089B" w:rsidRPr="00472E0F" w:rsidRDefault="00B9089B" w:rsidP="003900B9">
            <w:pPr>
              <w:rPr>
                <w:rFonts w:ascii="Arial" w:hAnsi="Arial" w:cs="Arial"/>
                <w:b/>
                <w:sz w:val="20"/>
                <w:szCs w:val="20"/>
              </w:rPr>
            </w:pPr>
          </w:p>
        </w:tc>
        <w:tc>
          <w:tcPr>
            <w:tcW w:w="8647" w:type="dxa"/>
          </w:tcPr>
          <w:p w:rsidR="00B9089B" w:rsidRPr="009950D9" w:rsidRDefault="00B9089B" w:rsidP="00604B2E">
            <w:pPr>
              <w:rPr>
                <w:rFonts w:ascii="Arial" w:hAnsi="Arial" w:cs="Arial"/>
                <w:sz w:val="20"/>
                <w:szCs w:val="20"/>
              </w:rPr>
            </w:pPr>
            <w:r w:rsidRPr="009950D9">
              <w:rPr>
                <w:rFonts w:ascii="Arial" w:hAnsi="Arial" w:cs="Arial"/>
                <w:sz w:val="20"/>
                <w:szCs w:val="20"/>
              </w:rPr>
              <w:t>Outcomes and Impact for each Integration Zone</w:t>
            </w:r>
            <w:r w:rsidR="00472E0F">
              <w:rPr>
                <w:rFonts w:ascii="Arial" w:hAnsi="Arial" w:cs="Arial"/>
                <w:sz w:val="20"/>
                <w:szCs w:val="20"/>
              </w:rPr>
              <w:t xml:space="preserve">                                                        </w:t>
            </w:r>
            <w:r w:rsidR="00472E0F" w:rsidRPr="009950D9">
              <w:rPr>
                <w:rFonts w:ascii="Arial" w:hAnsi="Arial" w:cs="Arial"/>
                <w:color w:val="C00000"/>
                <w:sz w:val="20"/>
                <w:szCs w:val="20"/>
              </w:rPr>
              <w:t>Table SA36</w:t>
            </w:r>
          </w:p>
        </w:tc>
      </w:tr>
      <w:tr w:rsidR="00B9089B" w:rsidRPr="007D0853" w:rsidTr="00155945">
        <w:tc>
          <w:tcPr>
            <w:tcW w:w="675" w:type="dxa"/>
            <w:vMerge w:val="restart"/>
          </w:tcPr>
          <w:p w:rsidR="00B9089B" w:rsidRPr="009950D9" w:rsidRDefault="00B9089B" w:rsidP="00FD0355">
            <w:pPr>
              <w:pStyle w:val="Default"/>
              <w:widowControl w:val="0"/>
              <w:rPr>
                <w:rFonts w:ascii="Arial" w:hAnsi="Arial" w:cs="Arial"/>
                <w:color w:val="auto"/>
                <w:sz w:val="20"/>
                <w:szCs w:val="20"/>
              </w:rPr>
            </w:pPr>
            <w:r w:rsidRPr="009950D9">
              <w:rPr>
                <w:rFonts w:ascii="Arial" w:hAnsi="Arial" w:cs="Arial"/>
                <w:color w:val="auto"/>
                <w:sz w:val="20"/>
                <w:szCs w:val="20"/>
              </w:rPr>
              <w:t>E</w:t>
            </w:r>
          </w:p>
        </w:tc>
        <w:tc>
          <w:tcPr>
            <w:tcW w:w="1985" w:type="dxa"/>
            <w:vMerge w:val="restart"/>
          </w:tcPr>
          <w:p w:rsidR="00B9089B" w:rsidRPr="009950D9" w:rsidRDefault="005E525B" w:rsidP="009737FC">
            <w:pPr>
              <w:pStyle w:val="Default"/>
              <w:widowControl w:val="0"/>
              <w:rPr>
                <w:rFonts w:ascii="Arial" w:hAnsi="Arial" w:cs="Arial"/>
                <w:b/>
                <w:color w:val="auto"/>
                <w:sz w:val="20"/>
                <w:szCs w:val="20"/>
              </w:rPr>
            </w:pPr>
            <w:r w:rsidRPr="009950D9">
              <w:rPr>
                <w:rFonts w:ascii="Arial" w:hAnsi="Arial" w:cs="Arial"/>
                <w:b/>
                <w:color w:val="auto"/>
                <w:sz w:val="20"/>
                <w:szCs w:val="20"/>
              </w:rPr>
              <w:t>INSTITUTIONAL AND FINANCIAL ARRANGEMENTS</w:t>
            </w:r>
          </w:p>
          <w:p w:rsidR="00B9089B" w:rsidRPr="009950D9" w:rsidRDefault="00B9089B" w:rsidP="00F03231">
            <w:pPr>
              <w:pStyle w:val="Default"/>
              <w:widowControl w:val="0"/>
              <w:rPr>
                <w:rFonts w:ascii="Arial" w:hAnsi="Arial" w:cs="Arial"/>
                <w:color w:val="auto"/>
                <w:sz w:val="20"/>
                <w:szCs w:val="20"/>
              </w:rPr>
            </w:pPr>
          </w:p>
        </w:tc>
        <w:tc>
          <w:tcPr>
            <w:tcW w:w="850" w:type="dxa"/>
          </w:tcPr>
          <w:p w:rsidR="00B9089B" w:rsidRPr="009950D9" w:rsidRDefault="00F31091" w:rsidP="00FD0355">
            <w:pPr>
              <w:pStyle w:val="Default"/>
              <w:widowControl w:val="0"/>
              <w:rPr>
                <w:rFonts w:ascii="Arial" w:hAnsi="Arial" w:cs="Arial"/>
                <w:color w:val="auto"/>
                <w:sz w:val="20"/>
                <w:szCs w:val="20"/>
              </w:rPr>
            </w:pPr>
            <w:r>
              <w:rPr>
                <w:rFonts w:ascii="Arial" w:hAnsi="Arial" w:cs="Arial"/>
                <w:color w:val="auto"/>
                <w:sz w:val="20"/>
                <w:szCs w:val="20"/>
              </w:rPr>
              <w:t>E</w:t>
            </w:r>
            <w:r w:rsidR="00B9089B" w:rsidRPr="009950D9">
              <w:rPr>
                <w:rFonts w:ascii="Arial" w:hAnsi="Arial" w:cs="Arial"/>
                <w:color w:val="auto"/>
                <w:sz w:val="20"/>
                <w:szCs w:val="20"/>
              </w:rPr>
              <w:t>1</w:t>
            </w:r>
          </w:p>
        </w:tc>
        <w:tc>
          <w:tcPr>
            <w:tcW w:w="2268" w:type="dxa"/>
            <w:vMerge w:val="restart"/>
          </w:tcPr>
          <w:p w:rsidR="00B9089B" w:rsidRPr="00472E0F" w:rsidRDefault="00B9089B" w:rsidP="00FD0355">
            <w:pPr>
              <w:rPr>
                <w:rFonts w:ascii="Arial" w:hAnsi="Arial" w:cs="Arial"/>
                <w:b/>
                <w:sz w:val="20"/>
                <w:szCs w:val="20"/>
              </w:rPr>
            </w:pPr>
            <w:r w:rsidRPr="00472E0F">
              <w:rPr>
                <w:rFonts w:ascii="Arial" w:hAnsi="Arial" w:cs="Arial"/>
                <w:b/>
                <w:sz w:val="20"/>
                <w:szCs w:val="20"/>
              </w:rPr>
              <w:t>A description of the institutional arrangements required to give effect to the investment programme</w:t>
            </w:r>
          </w:p>
        </w:tc>
        <w:tc>
          <w:tcPr>
            <w:tcW w:w="8647" w:type="dxa"/>
          </w:tcPr>
          <w:p w:rsidR="00B9089B" w:rsidRPr="009950D9" w:rsidRDefault="005E525B" w:rsidP="00604B2E">
            <w:pPr>
              <w:rPr>
                <w:rFonts w:ascii="Arial" w:hAnsi="Arial" w:cs="Arial"/>
                <w:sz w:val="20"/>
                <w:szCs w:val="20"/>
              </w:rPr>
            </w:pPr>
            <w:r w:rsidRPr="009950D9">
              <w:rPr>
                <w:rFonts w:ascii="Arial" w:hAnsi="Arial" w:cs="Arial"/>
                <w:sz w:val="20"/>
                <w:szCs w:val="20"/>
              </w:rPr>
              <w:t xml:space="preserve">Institutional </w:t>
            </w:r>
            <w:r w:rsidR="00B9089B" w:rsidRPr="009950D9">
              <w:rPr>
                <w:rFonts w:ascii="Arial" w:hAnsi="Arial" w:cs="Arial"/>
                <w:sz w:val="20"/>
                <w:szCs w:val="20"/>
              </w:rPr>
              <w:t>arrangements for integrated planning (functional integration of key sectors: economic, social facilities, basic services, housing, transport, and natural systems</w:t>
            </w:r>
          </w:p>
        </w:tc>
      </w:tr>
      <w:tr w:rsidR="00B9089B" w:rsidRPr="007D0853" w:rsidTr="00155945">
        <w:tc>
          <w:tcPr>
            <w:tcW w:w="675" w:type="dxa"/>
            <w:vMerge/>
          </w:tcPr>
          <w:p w:rsidR="00B9089B" w:rsidRPr="009950D9" w:rsidRDefault="00B9089B" w:rsidP="00FD0355">
            <w:pPr>
              <w:pStyle w:val="Default"/>
              <w:widowControl w:val="0"/>
              <w:rPr>
                <w:rFonts w:ascii="Arial" w:hAnsi="Arial" w:cs="Arial"/>
                <w:color w:val="auto"/>
                <w:sz w:val="20"/>
                <w:szCs w:val="20"/>
              </w:rPr>
            </w:pPr>
          </w:p>
        </w:tc>
        <w:tc>
          <w:tcPr>
            <w:tcW w:w="1985" w:type="dxa"/>
            <w:vMerge/>
          </w:tcPr>
          <w:p w:rsidR="00B9089B" w:rsidRPr="009950D9" w:rsidRDefault="00B9089B" w:rsidP="00FD0355">
            <w:pPr>
              <w:pStyle w:val="Default"/>
              <w:widowControl w:val="0"/>
              <w:rPr>
                <w:rFonts w:ascii="Arial" w:hAnsi="Arial" w:cs="Arial"/>
                <w:color w:val="auto"/>
                <w:sz w:val="20"/>
                <w:szCs w:val="20"/>
              </w:rPr>
            </w:pPr>
          </w:p>
        </w:tc>
        <w:tc>
          <w:tcPr>
            <w:tcW w:w="850" w:type="dxa"/>
          </w:tcPr>
          <w:p w:rsidR="00B9089B" w:rsidRPr="009950D9" w:rsidRDefault="00F31091" w:rsidP="00FD0355">
            <w:pPr>
              <w:pStyle w:val="Default"/>
              <w:widowControl w:val="0"/>
              <w:rPr>
                <w:rFonts w:ascii="Arial" w:hAnsi="Arial" w:cs="Arial"/>
                <w:color w:val="auto"/>
                <w:sz w:val="20"/>
                <w:szCs w:val="20"/>
              </w:rPr>
            </w:pPr>
            <w:r>
              <w:rPr>
                <w:rFonts w:ascii="Arial" w:hAnsi="Arial" w:cs="Arial"/>
                <w:color w:val="auto"/>
                <w:sz w:val="20"/>
                <w:szCs w:val="20"/>
              </w:rPr>
              <w:t>E</w:t>
            </w:r>
            <w:r w:rsidR="00B9089B" w:rsidRPr="009950D9">
              <w:rPr>
                <w:rFonts w:ascii="Arial" w:hAnsi="Arial" w:cs="Arial"/>
                <w:color w:val="auto"/>
                <w:sz w:val="20"/>
                <w:szCs w:val="20"/>
              </w:rPr>
              <w:t>2</w:t>
            </w:r>
          </w:p>
        </w:tc>
        <w:tc>
          <w:tcPr>
            <w:tcW w:w="2268" w:type="dxa"/>
            <w:vMerge/>
          </w:tcPr>
          <w:p w:rsidR="00B9089B" w:rsidRPr="00472E0F" w:rsidRDefault="00B9089B" w:rsidP="00FD0355">
            <w:pPr>
              <w:rPr>
                <w:rFonts w:ascii="Arial" w:hAnsi="Arial" w:cs="Arial"/>
                <w:b/>
                <w:sz w:val="20"/>
                <w:szCs w:val="20"/>
              </w:rPr>
            </w:pPr>
          </w:p>
        </w:tc>
        <w:tc>
          <w:tcPr>
            <w:tcW w:w="8647" w:type="dxa"/>
          </w:tcPr>
          <w:p w:rsidR="00B9089B" w:rsidRPr="009950D9" w:rsidRDefault="005E525B" w:rsidP="00604B2E">
            <w:pPr>
              <w:rPr>
                <w:rFonts w:ascii="Arial" w:hAnsi="Arial" w:cs="Arial"/>
                <w:sz w:val="20"/>
                <w:szCs w:val="20"/>
              </w:rPr>
            </w:pPr>
            <w:r w:rsidRPr="009950D9">
              <w:rPr>
                <w:rFonts w:ascii="Arial" w:hAnsi="Arial" w:cs="Arial"/>
                <w:sz w:val="20"/>
                <w:szCs w:val="20"/>
              </w:rPr>
              <w:t xml:space="preserve">Institutional arrangements for </w:t>
            </w:r>
            <w:r w:rsidR="00B9089B" w:rsidRPr="009950D9">
              <w:rPr>
                <w:rFonts w:ascii="Arial" w:hAnsi="Arial" w:cs="Arial"/>
                <w:sz w:val="20"/>
                <w:szCs w:val="20"/>
              </w:rPr>
              <w:t>capital programme management</w:t>
            </w:r>
          </w:p>
        </w:tc>
      </w:tr>
      <w:tr w:rsidR="00B9089B" w:rsidRPr="007D0853" w:rsidTr="00155945">
        <w:tc>
          <w:tcPr>
            <w:tcW w:w="675" w:type="dxa"/>
            <w:vMerge/>
          </w:tcPr>
          <w:p w:rsidR="00B9089B" w:rsidRPr="009950D9" w:rsidRDefault="00B9089B" w:rsidP="00FD0355">
            <w:pPr>
              <w:pStyle w:val="Default"/>
              <w:widowControl w:val="0"/>
              <w:rPr>
                <w:rFonts w:ascii="Arial" w:hAnsi="Arial" w:cs="Arial"/>
                <w:color w:val="auto"/>
                <w:sz w:val="20"/>
                <w:szCs w:val="20"/>
              </w:rPr>
            </w:pPr>
          </w:p>
        </w:tc>
        <w:tc>
          <w:tcPr>
            <w:tcW w:w="1985" w:type="dxa"/>
            <w:vMerge/>
          </w:tcPr>
          <w:p w:rsidR="00B9089B" w:rsidRPr="009950D9" w:rsidRDefault="00B9089B" w:rsidP="00FD0355">
            <w:pPr>
              <w:pStyle w:val="Default"/>
              <w:widowControl w:val="0"/>
              <w:rPr>
                <w:rFonts w:ascii="Arial" w:hAnsi="Arial" w:cs="Arial"/>
                <w:color w:val="auto"/>
                <w:sz w:val="20"/>
                <w:szCs w:val="20"/>
              </w:rPr>
            </w:pPr>
          </w:p>
        </w:tc>
        <w:tc>
          <w:tcPr>
            <w:tcW w:w="850" w:type="dxa"/>
          </w:tcPr>
          <w:p w:rsidR="00B9089B" w:rsidRPr="009950D9" w:rsidRDefault="00B9089B" w:rsidP="00F31091">
            <w:pPr>
              <w:pStyle w:val="Default"/>
              <w:widowControl w:val="0"/>
              <w:rPr>
                <w:rFonts w:ascii="Arial" w:hAnsi="Arial" w:cs="Arial"/>
                <w:color w:val="auto"/>
                <w:sz w:val="20"/>
                <w:szCs w:val="20"/>
              </w:rPr>
            </w:pPr>
            <w:r w:rsidRPr="009950D9">
              <w:rPr>
                <w:rFonts w:ascii="Arial" w:hAnsi="Arial" w:cs="Arial"/>
                <w:color w:val="auto"/>
                <w:sz w:val="20"/>
                <w:szCs w:val="20"/>
              </w:rPr>
              <w:t>E3</w:t>
            </w:r>
          </w:p>
        </w:tc>
        <w:tc>
          <w:tcPr>
            <w:tcW w:w="2268" w:type="dxa"/>
            <w:vMerge/>
          </w:tcPr>
          <w:p w:rsidR="00B9089B" w:rsidRPr="00472E0F" w:rsidRDefault="00B9089B" w:rsidP="00FD0355">
            <w:pPr>
              <w:rPr>
                <w:rFonts w:ascii="Arial" w:hAnsi="Arial" w:cs="Arial"/>
                <w:b/>
                <w:sz w:val="20"/>
                <w:szCs w:val="20"/>
              </w:rPr>
            </w:pPr>
          </w:p>
        </w:tc>
        <w:tc>
          <w:tcPr>
            <w:tcW w:w="8647" w:type="dxa"/>
          </w:tcPr>
          <w:p w:rsidR="00B9089B" w:rsidRPr="009950D9" w:rsidRDefault="00B9089B" w:rsidP="00604B2E">
            <w:pPr>
              <w:rPr>
                <w:rFonts w:ascii="Arial" w:hAnsi="Arial" w:cs="Arial"/>
                <w:sz w:val="20"/>
                <w:szCs w:val="20"/>
              </w:rPr>
            </w:pPr>
            <w:r w:rsidRPr="009950D9">
              <w:rPr>
                <w:rFonts w:ascii="Arial" w:hAnsi="Arial" w:cs="Arial"/>
                <w:sz w:val="20"/>
                <w:szCs w:val="20"/>
              </w:rPr>
              <w:t>Supply chain management  and procurement plan</w:t>
            </w:r>
          </w:p>
        </w:tc>
      </w:tr>
      <w:tr w:rsidR="00B9089B" w:rsidRPr="007D0853" w:rsidTr="00155945">
        <w:tc>
          <w:tcPr>
            <w:tcW w:w="675" w:type="dxa"/>
            <w:vMerge/>
          </w:tcPr>
          <w:p w:rsidR="00B9089B" w:rsidRPr="009950D9" w:rsidRDefault="00B9089B" w:rsidP="00FD0355">
            <w:pPr>
              <w:pStyle w:val="Default"/>
              <w:widowControl w:val="0"/>
              <w:rPr>
                <w:rFonts w:ascii="Arial" w:hAnsi="Arial" w:cs="Arial"/>
                <w:color w:val="auto"/>
                <w:sz w:val="20"/>
                <w:szCs w:val="20"/>
              </w:rPr>
            </w:pPr>
          </w:p>
        </w:tc>
        <w:tc>
          <w:tcPr>
            <w:tcW w:w="1985" w:type="dxa"/>
            <w:vMerge/>
          </w:tcPr>
          <w:p w:rsidR="00B9089B" w:rsidRPr="009950D9" w:rsidRDefault="00B9089B" w:rsidP="00FD0355">
            <w:pPr>
              <w:pStyle w:val="Default"/>
              <w:widowControl w:val="0"/>
              <w:rPr>
                <w:rFonts w:ascii="Arial" w:hAnsi="Arial" w:cs="Arial"/>
                <w:color w:val="auto"/>
                <w:sz w:val="20"/>
                <w:szCs w:val="20"/>
              </w:rPr>
            </w:pPr>
          </w:p>
        </w:tc>
        <w:tc>
          <w:tcPr>
            <w:tcW w:w="850" w:type="dxa"/>
          </w:tcPr>
          <w:p w:rsidR="00B9089B" w:rsidRPr="009950D9" w:rsidRDefault="00B9089B" w:rsidP="00F31091">
            <w:pPr>
              <w:pStyle w:val="Default"/>
              <w:widowControl w:val="0"/>
              <w:rPr>
                <w:rFonts w:ascii="Arial" w:hAnsi="Arial" w:cs="Arial"/>
                <w:color w:val="auto"/>
                <w:sz w:val="20"/>
                <w:szCs w:val="20"/>
              </w:rPr>
            </w:pPr>
            <w:r w:rsidRPr="009950D9">
              <w:rPr>
                <w:rFonts w:ascii="Arial" w:hAnsi="Arial" w:cs="Arial"/>
                <w:color w:val="auto"/>
                <w:sz w:val="20"/>
                <w:szCs w:val="20"/>
              </w:rPr>
              <w:t>E4</w:t>
            </w:r>
          </w:p>
        </w:tc>
        <w:tc>
          <w:tcPr>
            <w:tcW w:w="2268" w:type="dxa"/>
            <w:vMerge/>
          </w:tcPr>
          <w:p w:rsidR="00B9089B" w:rsidRPr="00472E0F" w:rsidRDefault="00B9089B" w:rsidP="00FD0355">
            <w:pPr>
              <w:rPr>
                <w:rFonts w:ascii="Arial" w:hAnsi="Arial" w:cs="Arial"/>
                <w:b/>
                <w:sz w:val="20"/>
                <w:szCs w:val="20"/>
              </w:rPr>
            </w:pPr>
          </w:p>
        </w:tc>
        <w:tc>
          <w:tcPr>
            <w:tcW w:w="8647" w:type="dxa"/>
          </w:tcPr>
          <w:p w:rsidR="00B9089B" w:rsidRPr="009950D9" w:rsidRDefault="00B9089B" w:rsidP="00604B2E">
            <w:pPr>
              <w:rPr>
                <w:rFonts w:ascii="Arial" w:hAnsi="Arial" w:cs="Arial"/>
                <w:sz w:val="20"/>
                <w:szCs w:val="20"/>
              </w:rPr>
            </w:pPr>
            <w:r w:rsidRPr="009950D9">
              <w:rPr>
                <w:rFonts w:ascii="Arial" w:hAnsi="Arial" w:cs="Arial"/>
                <w:sz w:val="20"/>
                <w:szCs w:val="20"/>
              </w:rPr>
              <w:t>Partnerships</w:t>
            </w:r>
          </w:p>
        </w:tc>
      </w:tr>
      <w:tr w:rsidR="0032303D" w:rsidRPr="007D0853" w:rsidTr="00155945">
        <w:tc>
          <w:tcPr>
            <w:tcW w:w="675" w:type="dxa"/>
            <w:vMerge/>
          </w:tcPr>
          <w:p w:rsidR="0032303D" w:rsidRPr="009950D9" w:rsidRDefault="0032303D" w:rsidP="00FD0355">
            <w:pPr>
              <w:pStyle w:val="Default"/>
              <w:widowControl w:val="0"/>
              <w:rPr>
                <w:rFonts w:ascii="Arial" w:hAnsi="Arial" w:cs="Arial"/>
                <w:color w:val="auto"/>
                <w:sz w:val="20"/>
                <w:szCs w:val="20"/>
              </w:rPr>
            </w:pPr>
          </w:p>
        </w:tc>
        <w:tc>
          <w:tcPr>
            <w:tcW w:w="1985" w:type="dxa"/>
            <w:vMerge/>
          </w:tcPr>
          <w:p w:rsidR="0032303D" w:rsidRPr="009950D9" w:rsidRDefault="0032303D" w:rsidP="00FD0355">
            <w:pPr>
              <w:pStyle w:val="Default"/>
              <w:widowControl w:val="0"/>
              <w:rPr>
                <w:rFonts w:ascii="Arial" w:hAnsi="Arial" w:cs="Arial"/>
                <w:color w:val="auto"/>
                <w:sz w:val="20"/>
                <w:szCs w:val="20"/>
              </w:rPr>
            </w:pPr>
          </w:p>
        </w:tc>
        <w:tc>
          <w:tcPr>
            <w:tcW w:w="850" w:type="dxa"/>
          </w:tcPr>
          <w:p w:rsidR="0032303D" w:rsidRPr="009950D9" w:rsidRDefault="0032303D" w:rsidP="00F31091">
            <w:pPr>
              <w:pStyle w:val="Default"/>
              <w:widowControl w:val="0"/>
              <w:rPr>
                <w:rFonts w:ascii="Arial" w:hAnsi="Arial" w:cs="Arial"/>
                <w:color w:val="auto"/>
                <w:sz w:val="20"/>
                <w:szCs w:val="20"/>
              </w:rPr>
            </w:pPr>
            <w:r w:rsidRPr="009950D9">
              <w:rPr>
                <w:rFonts w:ascii="Arial" w:hAnsi="Arial" w:cs="Arial"/>
                <w:color w:val="auto"/>
                <w:sz w:val="20"/>
                <w:szCs w:val="20"/>
              </w:rPr>
              <w:t>E5</w:t>
            </w:r>
          </w:p>
        </w:tc>
        <w:tc>
          <w:tcPr>
            <w:tcW w:w="2268" w:type="dxa"/>
            <w:vMerge w:val="restart"/>
          </w:tcPr>
          <w:p w:rsidR="0032303D" w:rsidRPr="00472E0F" w:rsidRDefault="0032303D" w:rsidP="009737FC">
            <w:pPr>
              <w:rPr>
                <w:rFonts w:ascii="Arial" w:hAnsi="Arial" w:cs="Arial"/>
                <w:b/>
                <w:sz w:val="20"/>
                <w:szCs w:val="20"/>
              </w:rPr>
            </w:pPr>
            <w:r w:rsidRPr="00472E0F">
              <w:rPr>
                <w:rFonts w:ascii="Arial" w:hAnsi="Arial" w:cs="Arial"/>
                <w:b/>
                <w:sz w:val="20"/>
                <w:szCs w:val="20"/>
              </w:rPr>
              <w:t>A summary of financial allocations in the MTREF to support the spatial development strategy</w:t>
            </w:r>
          </w:p>
          <w:p w:rsidR="0032303D" w:rsidRPr="00472E0F" w:rsidRDefault="0032303D" w:rsidP="00FD0355">
            <w:pPr>
              <w:rPr>
                <w:rFonts w:ascii="Arial" w:hAnsi="Arial" w:cs="Arial"/>
                <w:b/>
                <w:sz w:val="20"/>
                <w:szCs w:val="20"/>
              </w:rPr>
            </w:pPr>
          </w:p>
        </w:tc>
        <w:tc>
          <w:tcPr>
            <w:tcW w:w="8647" w:type="dxa"/>
          </w:tcPr>
          <w:p w:rsidR="0032303D" w:rsidRPr="009950D9" w:rsidRDefault="0032303D" w:rsidP="00604B2E">
            <w:pPr>
              <w:rPr>
                <w:rFonts w:ascii="Arial" w:hAnsi="Arial" w:cs="Arial"/>
                <w:sz w:val="20"/>
                <w:szCs w:val="20"/>
              </w:rPr>
            </w:pPr>
            <w:r w:rsidRPr="009950D9">
              <w:rPr>
                <w:rFonts w:ascii="Arial" w:hAnsi="Arial" w:cs="Arial"/>
                <w:sz w:val="20"/>
                <w:szCs w:val="20"/>
              </w:rPr>
              <w:t xml:space="preserve">The value of programmes and projects by sector   </w:t>
            </w:r>
            <w:r w:rsidR="00D9733A" w:rsidRPr="009950D9">
              <w:rPr>
                <w:rFonts w:ascii="Arial" w:hAnsi="Arial" w:cs="Arial"/>
                <w:sz w:val="20"/>
                <w:szCs w:val="20"/>
              </w:rPr>
              <w:t xml:space="preserve">                        </w:t>
            </w:r>
            <w:r w:rsidRPr="009950D9">
              <w:rPr>
                <w:rFonts w:ascii="Arial" w:hAnsi="Arial" w:cs="Arial"/>
                <w:sz w:val="20"/>
                <w:szCs w:val="20"/>
              </w:rPr>
              <w:t xml:space="preserve">            </w:t>
            </w:r>
            <w:r w:rsidR="00472E0F">
              <w:rPr>
                <w:rFonts w:ascii="Arial" w:hAnsi="Arial" w:cs="Arial"/>
                <w:sz w:val="20"/>
                <w:szCs w:val="20"/>
              </w:rPr>
              <w:t xml:space="preserve">           </w:t>
            </w:r>
            <w:r w:rsidRPr="009950D9">
              <w:rPr>
                <w:rFonts w:ascii="Arial" w:hAnsi="Arial" w:cs="Arial"/>
                <w:color w:val="C00000"/>
                <w:sz w:val="20"/>
                <w:szCs w:val="20"/>
              </w:rPr>
              <w:t>Table A5; S</w:t>
            </w:r>
            <w:r w:rsidR="00472E0F">
              <w:rPr>
                <w:rFonts w:ascii="Arial" w:hAnsi="Arial" w:cs="Arial"/>
                <w:color w:val="C00000"/>
                <w:sz w:val="20"/>
                <w:szCs w:val="20"/>
              </w:rPr>
              <w:t>A</w:t>
            </w:r>
            <w:r w:rsidRPr="009950D9">
              <w:rPr>
                <w:rFonts w:ascii="Arial" w:hAnsi="Arial" w:cs="Arial"/>
                <w:color w:val="C00000"/>
                <w:sz w:val="20"/>
                <w:szCs w:val="20"/>
              </w:rPr>
              <w:t>6</w:t>
            </w:r>
          </w:p>
        </w:tc>
      </w:tr>
      <w:tr w:rsidR="0032303D" w:rsidRPr="007D0853" w:rsidTr="00155945">
        <w:tc>
          <w:tcPr>
            <w:tcW w:w="675" w:type="dxa"/>
            <w:vMerge/>
          </w:tcPr>
          <w:p w:rsidR="0032303D" w:rsidRPr="009950D9" w:rsidRDefault="0032303D" w:rsidP="00FD0355">
            <w:pPr>
              <w:pStyle w:val="Default"/>
              <w:widowControl w:val="0"/>
              <w:rPr>
                <w:rFonts w:ascii="Arial" w:hAnsi="Arial" w:cs="Arial"/>
                <w:color w:val="auto"/>
                <w:sz w:val="20"/>
                <w:szCs w:val="20"/>
              </w:rPr>
            </w:pPr>
          </w:p>
        </w:tc>
        <w:tc>
          <w:tcPr>
            <w:tcW w:w="1985" w:type="dxa"/>
            <w:vMerge/>
          </w:tcPr>
          <w:p w:rsidR="0032303D" w:rsidRPr="009950D9" w:rsidRDefault="0032303D" w:rsidP="00FD0355">
            <w:pPr>
              <w:pStyle w:val="Default"/>
              <w:widowControl w:val="0"/>
              <w:rPr>
                <w:rFonts w:ascii="Arial" w:hAnsi="Arial" w:cs="Arial"/>
                <w:color w:val="auto"/>
                <w:sz w:val="20"/>
                <w:szCs w:val="20"/>
              </w:rPr>
            </w:pPr>
          </w:p>
        </w:tc>
        <w:tc>
          <w:tcPr>
            <w:tcW w:w="850" w:type="dxa"/>
          </w:tcPr>
          <w:p w:rsidR="0032303D" w:rsidRPr="009950D9" w:rsidRDefault="0032303D" w:rsidP="009737FC">
            <w:pPr>
              <w:pStyle w:val="Default"/>
              <w:widowControl w:val="0"/>
              <w:rPr>
                <w:rFonts w:ascii="Arial" w:hAnsi="Arial" w:cs="Arial"/>
                <w:color w:val="auto"/>
                <w:sz w:val="20"/>
                <w:szCs w:val="20"/>
              </w:rPr>
            </w:pPr>
            <w:r w:rsidRPr="009950D9">
              <w:rPr>
                <w:rFonts w:ascii="Arial" w:hAnsi="Arial" w:cs="Arial"/>
                <w:color w:val="auto"/>
                <w:sz w:val="20"/>
                <w:szCs w:val="20"/>
              </w:rPr>
              <w:t xml:space="preserve">E6 </w:t>
            </w:r>
          </w:p>
        </w:tc>
        <w:tc>
          <w:tcPr>
            <w:tcW w:w="2268" w:type="dxa"/>
            <w:vMerge/>
          </w:tcPr>
          <w:p w:rsidR="0032303D" w:rsidRPr="00472E0F" w:rsidRDefault="0032303D" w:rsidP="00FD0355">
            <w:pPr>
              <w:rPr>
                <w:rFonts w:ascii="Arial" w:hAnsi="Arial" w:cs="Arial"/>
                <w:b/>
                <w:sz w:val="20"/>
                <w:szCs w:val="20"/>
              </w:rPr>
            </w:pPr>
          </w:p>
        </w:tc>
        <w:tc>
          <w:tcPr>
            <w:tcW w:w="8647" w:type="dxa"/>
          </w:tcPr>
          <w:p w:rsidR="0032303D" w:rsidRPr="009950D9" w:rsidRDefault="0032303D" w:rsidP="00604B2E">
            <w:pPr>
              <w:rPr>
                <w:rFonts w:ascii="Arial" w:hAnsi="Arial" w:cs="Arial"/>
                <w:color w:val="C00000"/>
                <w:sz w:val="20"/>
                <w:szCs w:val="20"/>
              </w:rPr>
            </w:pPr>
            <w:r w:rsidRPr="009950D9">
              <w:rPr>
                <w:rFonts w:ascii="Arial" w:hAnsi="Arial" w:cs="Arial"/>
                <w:sz w:val="20"/>
                <w:szCs w:val="20"/>
              </w:rPr>
              <w:t>The value of programmes and projects per integration zone</w:t>
            </w:r>
            <w:r w:rsidR="00D9733A" w:rsidRPr="009950D9">
              <w:rPr>
                <w:rFonts w:ascii="Arial" w:hAnsi="Arial" w:cs="Arial"/>
                <w:sz w:val="20"/>
                <w:szCs w:val="20"/>
              </w:rPr>
              <w:t xml:space="preserve">                      </w:t>
            </w:r>
            <w:r w:rsidR="00472E0F">
              <w:rPr>
                <w:rFonts w:ascii="Arial" w:hAnsi="Arial" w:cs="Arial"/>
                <w:sz w:val="20"/>
                <w:szCs w:val="20"/>
              </w:rPr>
              <w:t xml:space="preserve">           </w:t>
            </w:r>
            <w:r w:rsidR="00D9733A" w:rsidRPr="009950D9">
              <w:rPr>
                <w:rFonts w:ascii="Arial" w:hAnsi="Arial" w:cs="Arial"/>
                <w:sz w:val="20"/>
                <w:szCs w:val="20"/>
              </w:rPr>
              <w:t xml:space="preserve">  </w:t>
            </w:r>
            <w:r w:rsidR="00D9733A" w:rsidRPr="009950D9">
              <w:rPr>
                <w:rFonts w:ascii="Arial" w:hAnsi="Arial" w:cs="Arial"/>
                <w:color w:val="C00000"/>
                <w:sz w:val="20"/>
                <w:szCs w:val="20"/>
              </w:rPr>
              <w:t>Table SA36</w:t>
            </w:r>
          </w:p>
        </w:tc>
      </w:tr>
      <w:tr w:rsidR="0032303D" w:rsidRPr="007D0853" w:rsidTr="00155945">
        <w:tc>
          <w:tcPr>
            <w:tcW w:w="675" w:type="dxa"/>
            <w:vMerge/>
          </w:tcPr>
          <w:p w:rsidR="0032303D" w:rsidRPr="009950D9" w:rsidRDefault="0032303D" w:rsidP="00FD0355">
            <w:pPr>
              <w:pStyle w:val="Default"/>
              <w:widowControl w:val="0"/>
              <w:rPr>
                <w:rFonts w:ascii="Arial" w:hAnsi="Arial" w:cs="Arial"/>
                <w:color w:val="auto"/>
                <w:sz w:val="20"/>
                <w:szCs w:val="20"/>
              </w:rPr>
            </w:pPr>
          </w:p>
        </w:tc>
        <w:tc>
          <w:tcPr>
            <w:tcW w:w="1985" w:type="dxa"/>
            <w:vMerge/>
          </w:tcPr>
          <w:p w:rsidR="0032303D" w:rsidRPr="009950D9" w:rsidRDefault="0032303D" w:rsidP="00FD0355">
            <w:pPr>
              <w:pStyle w:val="Default"/>
              <w:widowControl w:val="0"/>
              <w:rPr>
                <w:rFonts w:ascii="Arial" w:hAnsi="Arial" w:cs="Arial"/>
                <w:color w:val="auto"/>
                <w:sz w:val="20"/>
                <w:szCs w:val="20"/>
              </w:rPr>
            </w:pPr>
          </w:p>
        </w:tc>
        <w:tc>
          <w:tcPr>
            <w:tcW w:w="850" w:type="dxa"/>
          </w:tcPr>
          <w:p w:rsidR="0032303D" w:rsidRPr="009950D9" w:rsidRDefault="0032303D" w:rsidP="00FD0355">
            <w:pPr>
              <w:pStyle w:val="Default"/>
              <w:widowControl w:val="0"/>
              <w:rPr>
                <w:rFonts w:ascii="Arial" w:hAnsi="Arial" w:cs="Arial"/>
                <w:color w:val="auto"/>
                <w:sz w:val="20"/>
                <w:szCs w:val="20"/>
              </w:rPr>
            </w:pPr>
            <w:r w:rsidRPr="009950D9">
              <w:rPr>
                <w:rFonts w:ascii="Arial" w:hAnsi="Arial" w:cs="Arial"/>
                <w:color w:val="auto"/>
                <w:sz w:val="20"/>
                <w:szCs w:val="20"/>
              </w:rPr>
              <w:t>E7</w:t>
            </w:r>
          </w:p>
        </w:tc>
        <w:tc>
          <w:tcPr>
            <w:tcW w:w="2268" w:type="dxa"/>
            <w:vMerge/>
          </w:tcPr>
          <w:p w:rsidR="0032303D" w:rsidRPr="00472E0F" w:rsidRDefault="0032303D" w:rsidP="00FD0355">
            <w:pPr>
              <w:rPr>
                <w:rFonts w:ascii="Arial" w:hAnsi="Arial" w:cs="Arial"/>
                <w:b/>
                <w:sz w:val="20"/>
                <w:szCs w:val="20"/>
              </w:rPr>
            </w:pPr>
          </w:p>
        </w:tc>
        <w:tc>
          <w:tcPr>
            <w:tcW w:w="8647" w:type="dxa"/>
          </w:tcPr>
          <w:p w:rsidR="0032303D" w:rsidRPr="009950D9" w:rsidRDefault="0032303D" w:rsidP="00102E54">
            <w:pPr>
              <w:rPr>
                <w:rFonts w:ascii="Arial" w:hAnsi="Arial" w:cs="Arial"/>
                <w:sz w:val="20"/>
                <w:szCs w:val="20"/>
              </w:rPr>
            </w:pPr>
            <w:r w:rsidRPr="009950D9">
              <w:rPr>
                <w:rFonts w:ascii="Arial" w:hAnsi="Arial" w:cs="Arial"/>
                <w:sz w:val="20"/>
                <w:szCs w:val="20"/>
              </w:rPr>
              <w:t>The value of each catalytic project or programme must be identified with a network element i.e.</w:t>
            </w:r>
          </w:p>
          <w:p w:rsidR="0032303D" w:rsidRPr="009950D9" w:rsidRDefault="0032303D" w:rsidP="00BE32DA">
            <w:pPr>
              <w:pStyle w:val="ListParagraph"/>
              <w:numPr>
                <w:ilvl w:val="0"/>
                <w:numId w:val="13"/>
              </w:numPr>
              <w:rPr>
                <w:rFonts w:ascii="Arial" w:hAnsi="Arial" w:cs="Arial"/>
                <w:sz w:val="20"/>
                <w:szCs w:val="20"/>
              </w:rPr>
            </w:pPr>
            <w:r w:rsidRPr="009950D9">
              <w:rPr>
                <w:rFonts w:ascii="Arial" w:hAnsi="Arial" w:cs="Arial"/>
                <w:sz w:val="20"/>
                <w:szCs w:val="20"/>
              </w:rPr>
              <w:t>CBD</w:t>
            </w:r>
          </w:p>
          <w:p w:rsidR="0032303D" w:rsidRPr="009950D9" w:rsidRDefault="0032303D" w:rsidP="00BE32DA">
            <w:pPr>
              <w:pStyle w:val="ListParagraph"/>
              <w:numPr>
                <w:ilvl w:val="0"/>
                <w:numId w:val="13"/>
              </w:numPr>
              <w:rPr>
                <w:rFonts w:ascii="Arial" w:hAnsi="Arial" w:cs="Arial"/>
                <w:sz w:val="20"/>
                <w:szCs w:val="20"/>
              </w:rPr>
            </w:pPr>
            <w:r w:rsidRPr="009950D9">
              <w:rPr>
                <w:rFonts w:ascii="Arial" w:hAnsi="Arial" w:cs="Arial"/>
                <w:sz w:val="20"/>
                <w:szCs w:val="20"/>
              </w:rPr>
              <w:t xml:space="preserve">Urban Hub:  </w:t>
            </w:r>
          </w:p>
          <w:p w:rsidR="0032303D" w:rsidRPr="009950D9" w:rsidRDefault="0032303D" w:rsidP="000F07DA">
            <w:pPr>
              <w:pStyle w:val="ListParagraph"/>
              <w:numPr>
                <w:ilvl w:val="0"/>
                <w:numId w:val="13"/>
              </w:numPr>
              <w:rPr>
                <w:rFonts w:ascii="Arial" w:hAnsi="Arial" w:cs="Arial"/>
                <w:sz w:val="20"/>
                <w:szCs w:val="20"/>
              </w:rPr>
            </w:pPr>
            <w:r w:rsidRPr="009950D9">
              <w:rPr>
                <w:rFonts w:ascii="Arial" w:hAnsi="Arial" w:cs="Arial"/>
                <w:sz w:val="20"/>
                <w:szCs w:val="20"/>
              </w:rPr>
              <w:t xml:space="preserve">Transport Link and Activity Corridor  </w:t>
            </w:r>
            <w:r w:rsidR="00D9733A" w:rsidRPr="009950D9">
              <w:rPr>
                <w:rFonts w:ascii="Arial" w:hAnsi="Arial" w:cs="Arial"/>
                <w:sz w:val="20"/>
                <w:szCs w:val="20"/>
              </w:rPr>
              <w:t xml:space="preserve">                                                </w:t>
            </w:r>
            <w:r w:rsidR="00472E0F">
              <w:rPr>
                <w:rFonts w:ascii="Arial" w:hAnsi="Arial" w:cs="Arial"/>
                <w:sz w:val="20"/>
                <w:szCs w:val="20"/>
              </w:rPr>
              <w:t xml:space="preserve">            </w:t>
            </w:r>
            <w:r w:rsidR="00D9733A" w:rsidRPr="009950D9">
              <w:rPr>
                <w:rFonts w:ascii="Arial" w:hAnsi="Arial" w:cs="Arial"/>
                <w:color w:val="C00000"/>
                <w:sz w:val="20"/>
                <w:szCs w:val="20"/>
              </w:rPr>
              <w:t>Table SA36</w:t>
            </w:r>
          </w:p>
        </w:tc>
      </w:tr>
      <w:tr w:rsidR="0032303D" w:rsidRPr="007D0853" w:rsidTr="00155945">
        <w:tc>
          <w:tcPr>
            <w:tcW w:w="675" w:type="dxa"/>
            <w:vMerge/>
          </w:tcPr>
          <w:p w:rsidR="0032303D" w:rsidRPr="009950D9" w:rsidRDefault="0032303D" w:rsidP="00FD0355">
            <w:pPr>
              <w:pStyle w:val="Default"/>
              <w:widowControl w:val="0"/>
              <w:rPr>
                <w:rFonts w:ascii="Arial" w:hAnsi="Arial" w:cs="Arial"/>
                <w:color w:val="auto"/>
                <w:sz w:val="20"/>
                <w:szCs w:val="20"/>
              </w:rPr>
            </w:pPr>
          </w:p>
        </w:tc>
        <w:tc>
          <w:tcPr>
            <w:tcW w:w="1985" w:type="dxa"/>
            <w:vMerge/>
          </w:tcPr>
          <w:p w:rsidR="0032303D" w:rsidRPr="009950D9" w:rsidRDefault="0032303D" w:rsidP="00FD0355">
            <w:pPr>
              <w:pStyle w:val="Default"/>
              <w:widowControl w:val="0"/>
              <w:rPr>
                <w:rFonts w:ascii="Arial" w:hAnsi="Arial" w:cs="Arial"/>
                <w:color w:val="auto"/>
                <w:sz w:val="20"/>
                <w:szCs w:val="20"/>
              </w:rPr>
            </w:pPr>
          </w:p>
        </w:tc>
        <w:tc>
          <w:tcPr>
            <w:tcW w:w="850" w:type="dxa"/>
          </w:tcPr>
          <w:p w:rsidR="0032303D" w:rsidRPr="009950D9" w:rsidRDefault="0032303D" w:rsidP="00F31091">
            <w:pPr>
              <w:pStyle w:val="Default"/>
              <w:widowControl w:val="0"/>
              <w:rPr>
                <w:rFonts w:ascii="Arial" w:hAnsi="Arial" w:cs="Arial"/>
                <w:color w:val="auto"/>
                <w:sz w:val="20"/>
                <w:szCs w:val="20"/>
              </w:rPr>
            </w:pPr>
            <w:r w:rsidRPr="009950D9">
              <w:rPr>
                <w:rFonts w:ascii="Arial" w:hAnsi="Arial" w:cs="Arial"/>
                <w:color w:val="auto"/>
                <w:sz w:val="20"/>
                <w:szCs w:val="20"/>
              </w:rPr>
              <w:t>E8</w:t>
            </w:r>
          </w:p>
        </w:tc>
        <w:tc>
          <w:tcPr>
            <w:tcW w:w="2268" w:type="dxa"/>
            <w:vMerge/>
          </w:tcPr>
          <w:p w:rsidR="0032303D" w:rsidRPr="00472E0F" w:rsidRDefault="0032303D" w:rsidP="00FD0355">
            <w:pPr>
              <w:rPr>
                <w:rFonts w:ascii="Arial" w:hAnsi="Arial" w:cs="Arial"/>
                <w:b/>
                <w:sz w:val="20"/>
                <w:szCs w:val="20"/>
              </w:rPr>
            </w:pPr>
          </w:p>
        </w:tc>
        <w:tc>
          <w:tcPr>
            <w:tcW w:w="8647" w:type="dxa"/>
          </w:tcPr>
          <w:p w:rsidR="0032303D" w:rsidRPr="009950D9" w:rsidRDefault="0032303D" w:rsidP="00604B2E">
            <w:pPr>
              <w:rPr>
                <w:rFonts w:ascii="Arial" w:hAnsi="Arial" w:cs="Arial"/>
                <w:sz w:val="20"/>
                <w:szCs w:val="20"/>
              </w:rPr>
            </w:pPr>
            <w:r w:rsidRPr="009950D9">
              <w:rPr>
                <w:rFonts w:ascii="Arial" w:hAnsi="Arial" w:cs="Arial"/>
                <w:sz w:val="20"/>
                <w:szCs w:val="20"/>
              </w:rPr>
              <w:t>Non-infrastructure related interventions in integration zones</w:t>
            </w:r>
          </w:p>
        </w:tc>
      </w:tr>
      <w:tr w:rsidR="0032303D" w:rsidRPr="007D0853" w:rsidTr="00155945">
        <w:trPr>
          <w:trHeight w:val="759"/>
        </w:trPr>
        <w:tc>
          <w:tcPr>
            <w:tcW w:w="675" w:type="dxa"/>
            <w:vMerge/>
          </w:tcPr>
          <w:p w:rsidR="0032303D" w:rsidRPr="009950D9" w:rsidRDefault="0032303D" w:rsidP="00FD0355">
            <w:pPr>
              <w:pStyle w:val="Default"/>
              <w:widowControl w:val="0"/>
              <w:rPr>
                <w:rFonts w:ascii="Arial" w:hAnsi="Arial" w:cs="Arial"/>
                <w:color w:val="auto"/>
                <w:sz w:val="20"/>
                <w:szCs w:val="20"/>
              </w:rPr>
            </w:pPr>
          </w:p>
        </w:tc>
        <w:tc>
          <w:tcPr>
            <w:tcW w:w="1985" w:type="dxa"/>
            <w:vMerge/>
          </w:tcPr>
          <w:p w:rsidR="0032303D" w:rsidRPr="009950D9" w:rsidRDefault="0032303D" w:rsidP="00FD0355">
            <w:pPr>
              <w:pStyle w:val="Default"/>
              <w:widowControl w:val="0"/>
              <w:rPr>
                <w:rFonts w:ascii="Arial" w:hAnsi="Arial" w:cs="Arial"/>
                <w:color w:val="auto"/>
                <w:sz w:val="20"/>
                <w:szCs w:val="20"/>
              </w:rPr>
            </w:pPr>
          </w:p>
        </w:tc>
        <w:tc>
          <w:tcPr>
            <w:tcW w:w="850" w:type="dxa"/>
          </w:tcPr>
          <w:p w:rsidR="0032303D" w:rsidRPr="009950D9" w:rsidRDefault="0032303D" w:rsidP="00F31091">
            <w:pPr>
              <w:pStyle w:val="Default"/>
              <w:widowControl w:val="0"/>
              <w:rPr>
                <w:rFonts w:ascii="Arial" w:hAnsi="Arial" w:cs="Arial"/>
                <w:color w:val="auto"/>
                <w:sz w:val="20"/>
                <w:szCs w:val="20"/>
              </w:rPr>
            </w:pPr>
            <w:r w:rsidRPr="009950D9">
              <w:rPr>
                <w:rFonts w:ascii="Arial" w:hAnsi="Arial" w:cs="Arial"/>
                <w:color w:val="auto"/>
                <w:sz w:val="20"/>
                <w:szCs w:val="20"/>
              </w:rPr>
              <w:t>E9</w:t>
            </w:r>
          </w:p>
        </w:tc>
        <w:tc>
          <w:tcPr>
            <w:tcW w:w="2268" w:type="dxa"/>
          </w:tcPr>
          <w:p w:rsidR="0032303D" w:rsidRPr="00472E0F" w:rsidRDefault="0032303D" w:rsidP="00FD0355">
            <w:pPr>
              <w:rPr>
                <w:rFonts w:ascii="Arial" w:hAnsi="Arial" w:cs="Arial"/>
                <w:b/>
                <w:sz w:val="20"/>
                <w:szCs w:val="20"/>
              </w:rPr>
            </w:pPr>
            <w:r w:rsidRPr="00472E0F">
              <w:rPr>
                <w:rFonts w:ascii="Arial" w:hAnsi="Arial" w:cs="Arial"/>
                <w:b/>
                <w:sz w:val="20"/>
                <w:szCs w:val="20"/>
              </w:rPr>
              <w:t>Application of grant allocations, including:</w:t>
            </w:r>
          </w:p>
        </w:tc>
        <w:tc>
          <w:tcPr>
            <w:tcW w:w="8647" w:type="dxa"/>
          </w:tcPr>
          <w:p w:rsidR="0032303D" w:rsidRPr="009950D9" w:rsidRDefault="0032303D" w:rsidP="00D9733A">
            <w:pPr>
              <w:rPr>
                <w:rFonts w:ascii="Arial" w:hAnsi="Arial" w:cs="Arial"/>
                <w:color w:val="C00000"/>
                <w:sz w:val="20"/>
                <w:szCs w:val="20"/>
              </w:rPr>
            </w:pPr>
            <w:r w:rsidRPr="009950D9">
              <w:rPr>
                <w:rFonts w:ascii="Arial" w:hAnsi="Arial" w:cs="Arial"/>
                <w:sz w:val="20"/>
                <w:szCs w:val="20"/>
              </w:rPr>
              <w:t>The application of grant resources by grant programme and project</w:t>
            </w:r>
            <w:r w:rsidR="00D9733A" w:rsidRPr="009950D9">
              <w:rPr>
                <w:rFonts w:ascii="Arial" w:hAnsi="Arial" w:cs="Arial"/>
                <w:sz w:val="20"/>
                <w:szCs w:val="20"/>
              </w:rPr>
              <w:t xml:space="preserve">           </w:t>
            </w:r>
            <w:r w:rsidR="00472E0F">
              <w:rPr>
                <w:rFonts w:ascii="Arial" w:hAnsi="Arial" w:cs="Arial"/>
                <w:sz w:val="20"/>
                <w:szCs w:val="20"/>
              </w:rPr>
              <w:t xml:space="preserve">              </w:t>
            </w:r>
            <w:r w:rsidR="00D9733A" w:rsidRPr="009950D9">
              <w:rPr>
                <w:rFonts w:ascii="Arial" w:hAnsi="Arial" w:cs="Arial"/>
                <w:color w:val="C00000"/>
                <w:sz w:val="20"/>
                <w:szCs w:val="20"/>
              </w:rPr>
              <w:t>Table SA19</w:t>
            </w:r>
          </w:p>
        </w:tc>
      </w:tr>
      <w:tr w:rsidR="005E525B" w:rsidRPr="009950D9" w:rsidTr="00155945">
        <w:tc>
          <w:tcPr>
            <w:tcW w:w="675" w:type="dxa"/>
          </w:tcPr>
          <w:p w:rsidR="005E525B" w:rsidRPr="009950D9" w:rsidRDefault="005E525B" w:rsidP="00FD0355">
            <w:pPr>
              <w:pStyle w:val="Default"/>
              <w:widowControl w:val="0"/>
              <w:rPr>
                <w:rFonts w:ascii="Arial" w:hAnsi="Arial" w:cs="Arial"/>
                <w:color w:val="auto"/>
                <w:sz w:val="20"/>
                <w:szCs w:val="20"/>
              </w:rPr>
            </w:pPr>
          </w:p>
        </w:tc>
        <w:tc>
          <w:tcPr>
            <w:tcW w:w="2835" w:type="dxa"/>
            <w:gridSpan w:val="2"/>
          </w:tcPr>
          <w:p w:rsidR="005E525B" w:rsidRPr="009950D9" w:rsidRDefault="005E525B" w:rsidP="009737FC">
            <w:pPr>
              <w:pStyle w:val="Default"/>
              <w:widowControl w:val="0"/>
              <w:rPr>
                <w:rFonts w:ascii="Arial" w:hAnsi="Arial" w:cs="Arial"/>
                <w:b/>
                <w:color w:val="auto"/>
                <w:sz w:val="20"/>
                <w:szCs w:val="20"/>
              </w:rPr>
            </w:pPr>
            <w:r w:rsidRPr="009950D9">
              <w:rPr>
                <w:rFonts w:ascii="Arial" w:hAnsi="Arial" w:cs="Arial"/>
                <w:b/>
                <w:color w:val="auto"/>
                <w:sz w:val="20"/>
                <w:szCs w:val="20"/>
              </w:rPr>
              <w:t xml:space="preserve">ANNEXURE A: </w:t>
            </w:r>
          </w:p>
          <w:p w:rsidR="005E525B" w:rsidRPr="009950D9" w:rsidRDefault="005E525B" w:rsidP="00FD0355">
            <w:pPr>
              <w:pStyle w:val="Default"/>
              <w:widowControl w:val="0"/>
              <w:rPr>
                <w:rFonts w:ascii="Arial" w:hAnsi="Arial" w:cs="Arial"/>
                <w:color w:val="auto"/>
                <w:sz w:val="20"/>
                <w:szCs w:val="20"/>
              </w:rPr>
            </w:pPr>
            <w:r w:rsidRPr="009950D9">
              <w:rPr>
                <w:rFonts w:ascii="Arial" w:hAnsi="Arial" w:cs="Arial"/>
                <w:b/>
                <w:color w:val="auto"/>
                <w:sz w:val="20"/>
                <w:szCs w:val="20"/>
              </w:rPr>
              <w:t>PERFORMANCE MATRIX</w:t>
            </w:r>
          </w:p>
        </w:tc>
        <w:tc>
          <w:tcPr>
            <w:tcW w:w="10915" w:type="dxa"/>
            <w:gridSpan w:val="2"/>
          </w:tcPr>
          <w:p w:rsidR="005E525B" w:rsidRPr="009950D9" w:rsidRDefault="005E525B" w:rsidP="00165CF8">
            <w:pPr>
              <w:rPr>
                <w:rFonts w:ascii="Arial" w:hAnsi="Arial" w:cs="Arial"/>
                <w:color w:val="C00000"/>
                <w:sz w:val="20"/>
                <w:szCs w:val="20"/>
              </w:rPr>
            </w:pPr>
            <w:r w:rsidRPr="009950D9">
              <w:rPr>
                <w:rFonts w:ascii="Arial" w:hAnsi="Arial" w:cs="Arial"/>
                <w:sz w:val="20"/>
                <w:szCs w:val="20"/>
              </w:rPr>
              <w:t>A detailed matrix of built environment performance indicators, with baselines and target values, as developed in 2014/15</w:t>
            </w:r>
            <w:r w:rsidR="00D9733A" w:rsidRPr="009950D9">
              <w:rPr>
                <w:rFonts w:ascii="Arial" w:hAnsi="Arial" w:cs="Arial"/>
                <w:sz w:val="20"/>
                <w:szCs w:val="20"/>
              </w:rPr>
              <w:t xml:space="preserve">                                                                                                                                              </w:t>
            </w:r>
            <w:r w:rsidR="0012421F">
              <w:rPr>
                <w:rFonts w:ascii="Arial" w:hAnsi="Arial" w:cs="Arial"/>
                <w:sz w:val="20"/>
                <w:szCs w:val="20"/>
              </w:rPr>
              <w:t xml:space="preserve">                                </w:t>
            </w:r>
            <w:bookmarkStart w:id="2" w:name="_GoBack"/>
            <w:bookmarkEnd w:id="2"/>
            <w:r w:rsidR="00D9733A" w:rsidRPr="009950D9">
              <w:rPr>
                <w:rFonts w:ascii="Arial" w:hAnsi="Arial" w:cs="Arial"/>
                <w:color w:val="C00000"/>
                <w:sz w:val="20"/>
                <w:szCs w:val="20"/>
              </w:rPr>
              <w:t>SDBIP</w:t>
            </w:r>
          </w:p>
        </w:tc>
      </w:tr>
    </w:tbl>
    <w:p w:rsidR="003900B9" w:rsidRPr="007D0853" w:rsidRDefault="003900B9" w:rsidP="0012421F">
      <w:pPr>
        <w:rPr>
          <w:rFonts w:ascii="Arial" w:hAnsi="Arial" w:cs="Arial"/>
        </w:rPr>
      </w:pPr>
    </w:p>
    <w:sectPr w:rsidR="003900B9" w:rsidRPr="007D0853" w:rsidSect="005E2E2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043" w:rsidRDefault="00B00043" w:rsidP="00A81ECB">
      <w:pPr>
        <w:spacing w:after="0" w:line="240" w:lineRule="auto"/>
      </w:pPr>
      <w:r>
        <w:separator/>
      </w:r>
    </w:p>
  </w:endnote>
  <w:endnote w:type="continuationSeparator" w:id="0">
    <w:p w:rsidR="00B00043" w:rsidRDefault="00B00043" w:rsidP="00A81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2313494"/>
      <w:docPartObj>
        <w:docPartGallery w:val="Page Numbers (Bottom of Page)"/>
        <w:docPartUnique/>
      </w:docPartObj>
    </w:sdtPr>
    <w:sdtEndPr>
      <w:rPr>
        <w:color w:val="808080" w:themeColor="background1" w:themeShade="80"/>
        <w:spacing w:val="60"/>
      </w:rPr>
    </w:sdtEndPr>
    <w:sdtContent>
      <w:p w:rsidR="00DC3097" w:rsidRDefault="00DC3097">
        <w:pPr>
          <w:pStyle w:val="Footer"/>
          <w:pBdr>
            <w:top w:val="single" w:sz="4" w:space="1" w:color="D9D9D9" w:themeColor="background1" w:themeShade="D9"/>
          </w:pBdr>
          <w:rPr>
            <w:b/>
            <w:bCs/>
          </w:rPr>
        </w:pPr>
        <w:r w:rsidRPr="00D32E75">
          <w:rPr>
            <w:rFonts w:ascii="Arial" w:hAnsi="Arial" w:cs="Arial"/>
          </w:rPr>
          <w:fldChar w:fldCharType="begin"/>
        </w:r>
        <w:r w:rsidRPr="00D32E75">
          <w:rPr>
            <w:rFonts w:ascii="Arial" w:hAnsi="Arial" w:cs="Arial"/>
          </w:rPr>
          <w:instrText xml:space="preserve"> PAGE   \* MERGEFORMAT </w:instrText>
        </w:r>
        <w:r w:rsidRPr="00D32E75">
          <w:rPr>
            <w:rFonts w:ascii="Arial" w:hAnsi="Arial" w:cs="Arial"/>
          </w:rPr>
          <w:fldChar w:fldCharType="separate"/>
        </w:r>
        <w:r w:rsidR="0012421F" w:rsidRPr="0012421F">
          <w:rPr>
            <w:rFonts w:ascii="Arial" w:hAnsi="Arial" w:cs="Arial"/>
            <w:b/>
            <w:bCs/>
            <w:noProof/>
          </w:rPr>
          <w:t>15</w:t>
        </w:r>
        <w:r w:rsidRPr="00D32E75">
          <w:rPr>
            <w:rFonts w:ascii="Arial" w:hAnsi="Arial" w:cs="Arial"/>
            <w:b/>
            <w:bCs/>
            <w:noProof/>
          </w:rPr>
          <w:fldChar w:fldCharType="end"/>
        </w:r>
        <w:r w:rsidRPr="00D32E75">
          <w:rPr>
            <w:rFonts w:ascii="Arial" w:hAnsi="Arial" w:cs="Arial"/>
            <w:b/>
            <w:bCs/>
          </w:rPr>
          <w:t xml:space="preserve"> | </w:t>
        </w:r>
        <w:r w:rsidRPr="00D32E75">
          <w:rPr>
            <w:rFonts w:ascii="Arial" w:hAnsi="Arial" w:cs="Arial"/>
            <w:color w:val="808080" w:themeColor="background1" w:themeShade="80"/>
            <w:spacing w:val="60"/>
          </w:rPr>
          <w:t>Page</w:t>
        </w:r>
        <w:r>
          <w:rPr>
            <w:color w:val="808080" w:themeColor="background1" w:themeShade="80"/>
            <w:spacing w:val="60"/>
          </w:rPr>
          <w:tab/>
        </w:r>
        <w:r>
          <w:rPr>
            <w:color w:val="808080" w:themeColor="background1" w:themeShade="80"/>
            <w:spacing w:val="60"/>
          </w:rPr>
          <w:tab/>
        </w:r>
        <w:r w:rsidR="001B455B">
          <w:rPr>
            <w:rFonts w:ascii="Arial" w:hAnsi="Arial" w:cs="Arial"/>
            <w:color w:val="808080" w:themeColor="background1" w:themeShade="80"/>
            <w:spacing w:val="60"/>
          </w:rPr>
          <w:t>24</w:t>
        </w:r>
        <w:r w:rsidRPr="00D32E75">
          <w:rPr>
            <w:rFonts w:ascii="Arial" w:hAnsi="Arial" w:cs="Arial"/>
            <w:color w:val="808080" w:themeColor="background1" w:themeShade="80"/>
            <w:spacing w:val="60"/>
          </w:rPr>
          <w:t>/11/2013</w:t>
        </w:r>
      </w:p>
    </w:sdtContent>
  </w:sdt>
  <w:p w:rsidR="00DC3097" w:rsidRDefault="00DC30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043" w:rsidRDefault="00B00043" w:rsidP="00A81ECB">
      <w:pPr>
        <w:spacing w:after="0" w:line="240" w:lineRule="auto"/>
      </w:pPr>
      <w:r>
        <w:separator/>
      </w:r>
    </w:p>
  </w:footnote>
  <w:footnote w:type="continuationSeparator" w:id="0">
    <w:p w:rsidR="00B00043" w:rsidRDefault="00B00043" w:rsidP="00A81ECB">
      <w:pPr>
        <w:spacing w:after="0" w:line="240" w:lineRule="auto"/>
      </w:pPr>
      <w:r>
        <w:continuationSeparator/>
      </w:r>
    </w:p>
  </w:footnote>
  <w:footnote w:id="1">
    <w:p w:rsidR="00DC3097" w:rsidRDefault="00DC3097" w:rsidP="00E94BE6">
      <w:pPr>
        <w:pStyle w:val="FootnoteText"/>
      </w:pPr>
      <w:r>
        <w:rPr>
          <w:rStyle w:val="FootnoteReference"/>
        </w:rPr>
        <w:footnoteRef/>
      </w:r>
      <w:r>
        <w:t xml:space="preserve"> </w:t>
      </w:r>
      <w:r w:rsidRPr="00286FD7">
        <w:t>This process is explained in more detail within the Guidance Notes on Urban Network Identification and Urban Network Plan.  Refer to the NDP Website for more information.</w:t>
      </w:r>
    </w:p>
  </w:footnote>
  <w:footnote w:id="2">
    <w:p w:rsidR="00DC3097" w:rsidRDefault="00DC3097" w:rsidP="004F6E50">
      <w:pPr>
        <w:pStyle w:val="FootnoteText"/>
      </w:pPr>
      <w:r>
        <w:rPr>
          <w:rStyle w:val="FootnoteReference"/>
        </w:rPr>
        <w:footnoteRef/>
      </w:r>
      <w:r>
        <w:t xml:space="preserve"> </w:t>
      </w:r>
      <w:r w:rsidRPr="006F4C7C">
        <w:t>This process is explained in more detail within the Guidance Note</w:t>
      </w:r>
      <w:r>
        <w:t>s</w:t>
      </w:r>
      <w:r w:rsidRPr="006F4C7C">
        <w:t xml:space="preserve"> on </w:t>
      </w:r>
      <w:r>
        <w:t xml:space="preserve">Urban </w:t>
      </w:r>
      <w:r w:rsidRPr="006F4C7C">
        <w:t>Network Identification</w:t>
      </w:r>
      <w:r>
        <w:t xml:space="preserve"> and Urban Network Plan</w:t>
      </w:r>
      <w:r w:rsidRPr="006F4C7C">
        <w:t>.  Refer to the NDP Website for more information.</w:t>
      </w:r>
    </w:p>
  </w:footnote>
  <w:footnote w:id="3">
    <w:p w:rsidR="00DC3097" w:rsidRDefault="00DC3097">
      <w:pPr>
        <w:pStyle w:val="FootnoteText"/>
      </w:pPr>
      <w:r>
        <w:rPr>
          <w:rStyle w:val="FootnoteReference"/>
        </w:rPr>
        <w:footnoteRef/>
      </w:r>
      <w:r>
        <w:t xml:space="preserve"> Metro submits AFS to AG by 31 August, and AG completes audit by end of November</w:t>
      </w:r>
    </w:p>
  </w:footnote>
  <w:footnote w:id="4">
    <w:p w:rsidR="00DC3097" w:rsidRDefault="00DC3097">
      <w:pPr>
        <w:pStyle w:val="FootnoteText"/>
      </w:pPr>
      <w:r>
        <w:rPr>
          <w:rStyle w:val="FootnoteReference"/>
        </w:rPr>
        <w:footnoteRef/>
      </w:r>
      <w:r>
        <w:t xml:space="preserve"> </w:t>
      </w:r>
      <w:r w:rsidRPr="00503890">
        <w:t>This process is explained in more detail within the Guidance Notes on Urban Network Identification and Urban Network Plan.  Refer to the NDP Website for more information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84" w:type="pct"/>
      <w:tblInd w:w="-594"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5671"/>
      <w:gridCol w:w="4111"/>
    </w:tblGrid>
    <w:tr w:rsidR="00DC3097" w:rsidTr="00CB74D7">
      <w:trPr>
        <w:trHeight w:val="288"/>
      </w:trPr>
      <w:sdt>
        <w:sdtPr>
          <w:rPr>
            <w:rFonts w:ascii="Arial" w:eastAsiaTheme="majorEastAsia" w:hAnsi="Arial" w:cs="Arial"/>
          </w:rPr>
          <w:alias w:val="Title"/>
          <w:id w:val="77761602"/>
          <w:placeholder>
            <w:docPart w:val="F679DA9106A64A6BB3F11DFCF8FF706D"/>
          </w:placeholder>
          <w:dataBinding w:prefixMappings="xmlns:ns0='http://schemas.openxmlformats.org/package/2006/metadata/core-properties' xmlns:ns1='http://purl.org/dc/elements/1.1/'" w:xpath="/ns0:coreProperties[1]/ns1:title[1]" w:storeItemID="{6C3C8BC8-F283-45AE-878A-BAB7291924A1}"/>
          <w:text/>
        </w:sdtPr>
        <w:sdtEndPr/>
        <w:sdtContent>
          <w:tc>
            <w:tcPr>
              <w:tcW w:w="5671" w:type="dxa"/>
            </w:tcPr>
            <w:p w:rsidR="00DC3097" w:rsidRDefault="00DC3097" w:rsidP="00C516DB">
              <w:pPr>
                <w:pStyle w:val="Header"/>
                <w:rPr>
                  <w:rFonts w:asciiTheme="majorHAnsi" w:eastAsiaTheme="majorEastAsia" w:hAnsiTheme="majorHAnsi" w:cstheme="majorBidi"/>
                  <w:sz w:val="36"/>
                  <w:szCs w:val="36"/>
                </w:rPr>
              </w:pPr>
              <w:r w:rsidRPr="00D32E75">
                <w:rPr>
                  <w:rFonts w:ascii="Arial" w:eastAsiaTheme="majorEastAsia" w:hAnsi="Arial" w:cs="Arial"/>
                </w:rPr>
                <w:t>Guidance Note: Built Environment Performance Plans</w:t>
              </w:r>
            </w:p>
          </w:tc>
        </w:sdtContent>
      </w:sdt>
      <w:sdt>
        <w:sdtPr>
          <w:rPr>
            <w:rFonts w:ascii="Arial" w:eastAsiaTheme="majorEastAsia" w:hAnsi="Arial" w:cs="Arial"/>
            <w:b/>
            <w:bCs/>
            <w:color w:val="4F81BD" w:themeColor="accent1"/>
            <w14:shadow w14:blurRad="50800" w14:dist="38100" w14:dir="2700000" w14:sx="100000" w14:sy="100000" w14:kx="0" w14:ky="0" w14:algn="tl">
              <w14:srgbClr w14:val="000000">
                <w14:alpha w14:val="60000"/>
              </w14:srgbClr>
            </w14:shadow>
            <w14:numForm w14:val="oldStyle"/>
          </w:rPr>
          <w:alias w:val="Year"/>
          <w:id w:val="77761609"/>
          <w:placeholder>
            <w:docPart w:val="9B9426EAC7BF430483C06C3463D9ECBD"/>
          </w:placeholde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4111" w:type="dxa"/>
            </w:tcPr>
            <w:p w:rsidR="00DC3097" w:rsidRDefault="00DC3097" w:rsidP="00CB74D7">
              <w:pPr>
                <w:pStyle w:val="Header"/>
                <w:jc w:val="right"/>
                <w:rPr>
                  <w:rFonts w:asciiTheme="majorHAnsi" w:eastAsiaTheme="majorEastAsia" w:hAnsiTheme="majorHAnsi" w:cstheme="majorBidi"/>
                  <w:b/>
                  <w:bCs/>
                  <w:color w:val="4F81BD" w:themeColor="accent1"/>
                  <w:sz w:val="36"/>
                  <w:szCs w:val="36"/>
                  <w14:numForm w14:val="oldStyle"/>
                </w:rPr>
              </w:pPr>
              <w:r w:rsidRPr="00D32E75">
                <w:rPr>
                  <w:rFonts w:ascii="Arial" w:eastAsiaTheme="majorEastAsia" w:hAnsi="Arial" w:cs="Arial"/>
                  <w:b/>
                  <w:bCs/>
                  <w:color w:val="4F81BD" w:themeColor="accent1"/>
                  <w14:shadow w14:blurRad="50800" w14:dist="38100" w14:dir="2700000" w14:sx="100000" w14:sy="100000" w14:kx="0" w14:ky="0" w14:algn="tl">
                    <w14:srgbClr w14:val="000000">
                      <w14:alpha w14:val="60000"/>
                    </w14:srgbClr>
                  </w14:shadow>
                  <w14:numForm w14:val="oldStyle"/>
                </w:rPr>
                <w:t>2014/15</w:t>
              </w:r>
            </w:p>
          </w:tc>
        </w:sdtContent>
      </w:sdt>
    </w:tr>
  </w:tbl>
  <w:p w:rsidR="00DC3097" w:rsidRDefault="00DC30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E439C"/>
    <w:multiLevelType w:val="multilevel"/>
    <w:tmpl w:val="908A8E8A"/>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44909CC"/>
    <w:multiLevelType w:val="multilevel"/>
    <w:tmpl w:val="908A8E8A"/>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74C2051"/>
    <w:multiLevelType w:val="hybridMultilevel"/>
    <w:tmpl w:val="03144D5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08223D76"/>
    <w:multiLevelType w:val="multilevel"/>
    <w:tmpl w:val="6B74CBB4"/>
    <w:lvl w:ilvl="0">
      <w:start w:val="4"/>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09FD5C45"/>
    <w:multiLevelType w:val="hybridMultilevel"/>
    <w:tmpl w:val="0160FB2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0AF45EFC"/>
    <w:multiLevelType w:val="hybridMultilevel"/>
    <w:tmpl w:val="507860A0"/>
    <w:lvl w:ilvl="0" w:tplc="B2FAA82C">
      <w:start w:val="3"/>
      <w:numFmt w:val="decimal"/>
      <w:lvlText w:val="4.%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nsid w:val="0B54556E"/>
    <w:multiLevelType w:val="hybridMultilevel"/>
    <w:tmpl w:val="61F2F6D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19D71098"/>
    <w:multiLevelType w:val="hybridMultilevel"/>
    <w:tmpl w:val="A7A055F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nsid w:val="222479A4"/>
    <w:multiLevelType w:val="hybridMultilevel"/>
    <w:tmpl w:val="D6AC26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22F41F03"/>
    <w:multiLevelType w:val="hybridMultilevel"/>
    <w:tmpl w:val="CB0AB1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23424AC3"/>
    <w:multiLevelType w:val="hybridMultilevel"/>
    <w:tmpl w:val="BDB8C3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252D5DC9"/>
    <w:multiLevelType w:val="hybridMultilevel"/>
    <w:tmpl w:val="55FE79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330C067D"/>
    <w:multiLevelType w:val="multilevel"/>
    <w:tmpl w:val="0BC027BE"/>
    <w:lvl w:ilvl="0">
      <w:start w:val="1"/>
      <w:numFmt w:val="decimal"/>
      <w:pStyle w:val="Heading1"/>
      <w:lvlText w:val="%1."/>
      <w:lvlJc w:val="right"/>
      <w:pPr>
        <w:ind w:left="360" w:hanging="360"/>
      </w:pPr>
      <w:rPr>
        <w:rFonts w:hint="default"/>
      </w:rPr>
    </w:lvl>
    <w:lvl w:ilvl="1">
      <w:start w:val="1"/>
      <w:numFmt w:val="decimal"/>
      <w:pStyle w:val="Heading2"/>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3">
    <w:nsid w:val="37B42F40"/>
    <w:multiLevelType w:val="hybridMultilevel"/>
    <w:tmpl w:val="6C2EBDF0"/>
    <w:lvl w:ilvl="0" w:tplc="DE9C8620">
      <w:start w:val="1"/>
      <w:numFmt w:val="decimal"/>
      <w:lvlText w:val="4.%1"/>
      <w:lvlJc w:val="left"/>
      <w:pPr>
        <w:ind w:left="360" w:hanging="360"/>
      </w:pPr>
      <w:rPr>
        <w:rFonts w:hint="default"/>
      </w:rPr>
    </w:lvl>
    <w:lvl w:ilvl="1" w:tplc="46CC65A4">
      <w:numFmt w:val="bullet"/>
      <w:lvlText w:val="•"/>
      <w:lvlJc w:val="left"/>
      <w:pPr>
        <w:ind w:left="1440" w:hanging="720"/>
      </w:pPr>
      <w:rPr>
        <w:rFonts w:ascii="Calibri" w:eastAsiaTheme="minorHAnsi" w:hAnsi="Calibri" w:cs="Calibr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CF13A8E"/>
    <w:multiLevelType w:val="hybridMultilevel"/>
    <w:tmpl w:val="1ED2CAEC"/>
    <w:lvl w:ilvl="0" w:tplc="22AC9946">
      <w:start w:val="5"/>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5">
    <w:nsid w:val="43FE1C8A"/>
    <w:multiLevelType w:val="hybridMultilevel"/>
    <w:tmpl w:val="2DC41DA0"/>
    <w:lvl w:ilvl="0" w:tplc="AA564D72">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6">
    <w:nsid w:val="47915390"/>
    <w:multiLevelType w:val="hybridMultilevel"/>
    <w:tmpl w:val="E70E961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7">
    <w:nsid w:val="503549DA"/>
    <w:multiLevelType w:val="multilevel"/>
    <w:tmpl w:val="F2DC8F48"/>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0BA2331"/>
    <w:multiLevelType w:val="hybridMultilevel"/>
    <w:tmpl w:val="6A42C47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51DA4D69"/>
    <w:multiLevelType w:val="hybridMultilevel"/>
    <w:tmpl w:val="E1228D14"/>
    <w:lvl w:ilvl="0" w:tplc="8996A22A">
      <w:start w:val="1"/>
      <w:numFmt w:val="decimal"/>
      <w:lvlText w:val="4.%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nsid w:val="56CF13D8"/>
    <w:multiLevelType w:val="hybridMultilevel"/>
    <w:tmpl w:val="E9FC27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57DF4F99"/>
    <w:multiLevelType w:val="hybridMultilevel"/>
    <w:tmpl w:val="C76AE216"/>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2">
    <w:nsid w:val="59695AA1"/>
    <w:multiLevelType w:val="hybridMultilevel"/>
    <w:tmpl w:val="2850D58E"/>
    <w:lvl w:ilvl="0" w:tplc="970892FE">
      <w:start w:val="6"/>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3">
    <w:nsid w:val="5B3F4BA4"/>
    <w:multiLevelType w:val="hybridMultilevel"/>
    <w:tmpl w:val="504A84E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
    <w:nsid w:val="5B5E79C9"/>
    <w:multiLevelType w:val="hybridMultilevel"/>
    <w:tmpl w:val="B99C09B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5">
    <w:nsid w:val="60794CE4"/>
    <w:multiLevelType w:val="hybridMultilevel"/>
    <w:tmpl w:val="A7E81E88"/>
    <w:lvl w:ilvl="0" w:tplc="1C09000F">
      <w:start w:val="1"/>
      <w:numFmt w:val="decimal"/>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nsid w:val="62A22059"/>
    <w:multiLevelType w:val="multilevel"/>
    <w:tmpl w:val="908A8E8A"/>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6386571B"/>
    <w:multiLevelType w:val="hybridMultilevel"/>
    <w:tmpl w:val="B8BA6610"/>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nsid w:val="63A61D29"/>
    <w:multiLevelType w:val="hybridMultilevel"/>
    <w:tmpl w:val="751E6E7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nsid w:val="65EB2D1E"/>
    <w:multiLevelType w:val="multilevel"/>
    <w:tmpl w:val="908A8E8A"/>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nsid w:val="766B3533"/>
    <w:multiLevelType w:val="hybridMultilevel"/>
    <w:tmpl w:val="7C4A912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793D6EA7"/>
    <w:multiLevelType w:val="hybridMultilevel"/>
    <w:tmpl w:val="8D6E4B88"/>
    <w:lvl w:ilvl="0" w:tplc="1C090015">
      <w:start w:val="1"/>
      <w:numFmt w:val="upp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2">
    <w:nsid w:val="7A0C7080"/>
    <w:multiLevelType w:val="hybridMultilevel"/>
    <w:tmpl w:val="54B289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7D64337E"/>
    <w:multiLevelType w:val="hybridMultilevel"/>
    <w:tmpl w:val="6A36F5DA"/>
    <w:lvl w:ilvl="0" w:tplc="DE9C8620">
      <w:start w:val="1"/>
      <w:numFmt w:val="decimal"/>
      <w:lvlText w:val="4.%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6"/>
  </w:num>
  <w:num w:numId="2">
    <w:abstractNumId w:val="12"/>
  </w:num>
  <w:num w:numId="3">
    <w:abstractNumId w:val="27"/>
  </w:num>
  <w:num w:numId="4">
    <w:abstractNumId w:val="13"/>
  </w:num>
  <w:num w:numId="5">
    <w:abstractNumId w:val="21"/>
  </w:num>
  <w:num w:numId="6">
    <w:abstractNumId w:val="7"/>
  </w:num>
  <w:num w:numId="7">
    <w:abstractNumId w:val="6"/>
  </w:num>
  <w:num w:numId="8">
    <w:abstractNumId w:val="8"/>
  </w:num>
  <w:num w:numId="9">
    <w:abstractNumId w:val="29"/>
  </w:num>
  <w:num w:numId="10">
    <w:abstractNumId w:val="25"/>
  </w:num>
  <w:num w:numId="11">
    <w:abstractNumId w:val="17"/>
  </w:num>
  <w:num w:numId="12">
    <w:abstractNumId w:val="9"/>
  </w:num>
  <w:num w:numId="13">
    <w:abstractNumId w:val="30"/>
  </w:num>
  <w:num w:numId="14">
    <w:abstractNumId w:val="18"/>
  </w:num>
  <w:num w:numId="15">
    <w:abstractNumId w:val="13"/>
  </w:num>
  <w:num w:numId="16">
    <w:abstractNumId w:val="28"/>
  </w:num>
  <w:num w:numId="17">
    <w:abstractNumId w:val="10"/>
  </w:num>
  <w:num w:numId="18">
    <w:abstractNumId w:val="4"/>
  </w:num>
  <w:num w:numId="19">
    <w:abstractNumId w:val="3"/>
  </w:num>
  <w:num w:numId="20">
    <w:abstractNumId w:val="19"/>
  </w:num>
  <w:num w:numId="21">
    <w:abstractNumId w:val="11"/>
  </w:num>
  <w:num w:numId="22">
    <w:abstractNumId w:val="14"/>
  </w:num>
  <w:num w:numId="23">
    <w:abstractNumId w:val="33"/>
  </w:num>
  <w:num w:numId="24">
    <w:abstractNumId w:val="5"/>
  </w:num>
  <w:num w:numId="25">
    <w:abstractNumId w:val="15"/>
  </w:num>
  <w:num w:numId="26">
    <w:abstractNumId w:val="20"/>
  </w:num>
  <w:num w:numId="27">
    <w:abstractNumId w:val="26"/>
  </w:num>
  <w:num w:numId="28">
    <w:abstractNumId w:val="32"/>
  </w:num>
  <w:num w:numId="29">
    <w:abstractNumId w:val="0"/>
  </w:num>
  <w:num w:numId="30">
    <w:abstractNumId w:val="1"/>
  </w:num>
  <w:num w:numId="31">
    <w:abstractNumId w:val="31"/>
  </w:num>
  <w:num w:numId="32">
    <w:abstractNumId w:val="2"/>
  </w:num>
  <w:num w:numId="33">
    <w:abstractNumId w:val="22"/>
  </w:num>
  <w:num w:numId="34">
    <w:abstractNumId w:val="23"/>
  </w:num>
  <w:num w:numId="35">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B22"/>
    <w:rsid w:val="00000078"/>
    <w:rsid w:val="00002D47"/>
    <w:rsid w:val="00015676"/>
    <w:rsid w:val="00016007"/>
    <w:rsid w:val="00021B22"/>
    <w:rsid w:val="00027B4F"/>
    <w:rsid w:val="00027D26"/>
    <w:rsid w:val="000300E9"/>
    <w:rsid w:val="000325B7"/>
    <w:rsid w:val="000421D9"/>
    <w:rsid w:val="00047ACC"/>
    <w:rsid w:val="00051935"/>
    <w:rsid w:val="00052F54"/>
    <w:rsid w:val="0005787A"/>
    <w:rsid w:val="000613AE"/>
    <w:rsid w:val="00073B42"/>
    <w:rsid w:val="00074BCD"/>
    <w:rsid w:val="00083933"/>
    <w:rsid w:val="00090008"/>
    <w:rsid w:val="000A3A86"/>
    <w:rsid w:val="000A69AD"/>
    <w:rsid w:val="000B4372"/>
    <w:rsid w:val="000B5049"/>
    <w:rsid w:val="000D1277"/>
    <w:rsid w:val="000F01E9"/>
    <w:rsid w:val="000F0616"/>
    <w:rsid w:val="000F07DA"/>
    <w:rsid w:val="000F5C85"/>
    <w:rsid w:val="000F6D4C"/>
    <w:rsid w:val="0010217A"/>
    <w:rsid w:val="0010259A"/>
    <w:rsid w:val="00102E54"/>
    <w:rsid w:val="0010491B"/>
    <w:rsid w:val="00105D6E"/>
    <w:rsid w:val="00113188"/>
    <w:rsid w:val="001143FC"/>
    <w:rsid w:val="00120385"/>
    <w:rsid w:val="00120BD1"/>
    <w:rsid w:val="0012421F"/>
    <w:rsid w:val="00124F23"/>
    <w:rsid w:val="001276F7"/>
    <w:rsid w:val="0013117D"/>
    <w:rsid w:val="001331EB"/>
    <w:rsid w:val="00134168"/>
    <w:rsid w:val="001364F3"/>
    <w:rsid w:val="00155945"/>
    <w:rsid w:val="00155ADB"/>
    <w:rsid w:val="001571AE"/>
    <w:rsid w:val="00160507"/>
    <w:rsid w:val="0016412E"/>
    <w:rsid w:val="00165CF8"/>
    <w:rsid w:val="00180059"/>
    <w:rsid w:val="00181394"/>
    <w:rsid w:val="00184CD7"/>
    <w:rsid w:val="00184E9E"/>
    <w:rsid w:val="001870C3"/>
    <w:rsid w:val="0019533C"/>
    <w:rsid w:val="0019566F"/>
    <w:rsid w:val="00195CD5"/>
    <w:rsid w:val="001B06C3"/>
    <w:rsid w:val="001B455B"/>
    <w:rsid w:val="001C394A"/>
    <w:rsid w:val="001C6BC5"/>
    <w:rsid w:val="001D17B7"/>
    <w:rsid w:val="001D2AF8"/>
    <w:rsid w:val="001D58ED"/>
    <w:rsid w:val="001D5AE3"/>
    <w:rsid w:val="001D6701"/>
    <w:rsid w:val="001F03D6"/>
    <w:rsid w:val="001F5990"/>
    <w:rsid w:val="0020262B"/>
    <w:rsid w:val="00204729"/>
    <w:rsid w:val="002059C0"/>
    <w:rsid w:val="0021666D"/>
    <w:rsid w:val="00221F95"/>
    <w:rsid w:val="00231154"/>
    <w:rsid w:val="00234E48"/>
    <w:rsid w:val="0023663E"/>
    <w:rsid w:val="00240F5E"/>
    <w:rsid w:val="00241842"/>
    <w:rsid w:val="00250550"/>
    <w:rsid w:val="00263AE7"/>
    <w:rsid w:val="0028164D"/>
    <w:rsid w:val="00281C50"/>
    <w:rsid w:val="00283937"/>
    <w:rsid w:val="00291356"/>
    <w:rsid w:val="002A3F1F"/>
    <w:rsid w:val="002B7117"/>
    <w:rsid w:val="002C4E13"/>
    <w:rsid w:val="002D1DE7"/>
    <w:rsid w:val="002E6FA0"/>
    <w:rsid w:val="002E73EF"/>
    <w:rsid w:val="002F607C"/>
    <w:rsid w:val="00314BA5"/>
    <w:rsid w:val="003214C2"/>
    <w:rsid w:val="0032303D"/>
    <w:rsid w:val="00333519"/>
    <w:rsid w:val="00337518"/>
    <w:rsid w:val="0035468E"/>
    <w:rsid w:val="00354C7C"/>
    <w:rsid w:val="00361664"/>
    <w:rsid w:val="003714A0"/>
    <w:rsid w:val="003749E4"/>
    <w:rsid w:val="003770D4"/>
    <w:rsid w:val="003773D9"/>
    <w:rsid w:val="0038223E"/>
    <w:rsid w:val="00383027"/>
    <w:rsid w:val="003874C5"/>
    <w:rsid w:val="003900B9"/>
    <w:rsid w:val="00392C43"/>
    <w:rsid w:val="003942FA"/>
    <w:rsid w:val="003C12DF"/>
    <w:rsid w:val="003C1399"/>
    <w:rsid w:val="003D4789"/>
    <w:rsid w:val="003F1EA5"/>
    <w:rsid w:val="003F31C5"/>
    <w:rsid w:val="00411918"/>
    <w:rsid w:val="0041532B"/>
    <w:rsid w:val="00417860"/>
    <w:rsid w:val="00434985"/>
    <w:rsid w:val="00436465"/>
    <w:rsid w:val="00443AA3"/>
    <w:rsid w:val="00446D0C"/>
    <w:rsid w:val="0045124F"/>
    <w:rsid w:val="0045589A"/>
    <w:rsid w:val="00456D1C"/>
    <w:rsid w:val="00457D18"/>
    <w:rsid w:val="00463328"/>
    <w:rsid w:val="00463AF6"/>
    <w:rsid w:val="00464ECB"/>
    <w:rsid w:val="00467C7B"/>
    <w:rsid w:val="004723C0"/>
    <w:rsid w:val="00472E0F"/>
    <w:rsid w:val="00473963"/>
    <w:rsid w:val="0047464A"/>
    <w:rsid w:val="00475BB7"/>
    <w:rsid w:val="00477A44"/>
    <w:rsid w:val="00480C32"/>
    <w:rsid w:val="00481297"/>
    <w:rsid w:val="004840DE"/>
    <w:rsid w:val="00490D42"/>
    <w:rsid w:val="004A6238"/>
    <w:rsid w:val="004B25C9"/>
    <w:rsid w:val="004B486A"/>
    <w:rsid w:val="004B7BCD"/>
    <w:rsid w:val="004B7F68"/>
    <w:rsid w:val="004C44AD"/>
    <w:rsid w:val="004C4A44"/>
    <w:rsid w:val="004C4B96"/>
    <w:rsid w:val="004C5938"/>
    <w:rsid w:val="004D0F29"/>
    <w:rsid w:val="004D1E8A"/>
    <w:rsid w:val="004D3DCD"/>
    <w:rsid w:val="004D4DB4"/>
    <w:rsid w:val="004D56A3"/>
    <w:rsid w:val="004D77E7"/>
    <w:rsid w:val="004E130F"/>
    <w:rsid w:val="004F036E"/>
    <w:rsid w:val="004F3531"/>
    <w:rsid w:val="004F6E50"/>
    <w:rsid w:val="00503890"/>
    <w:rsid w:val="00504CBF"/>
    <w:rsid w:val="00512406"/>
    <w:rsid w:val="005271B9"/>
    <w:rsid w:val="00533C10"/>
    <w:rsid w:val="00544E85"/>
    <w:rsid w:val="005456F0"/>
    <w:rsid w:val="005507B9"/>
    <w:rsid w:val="0055623C"/>
    <w:rsid w:val="005571C5"/>
    <w:rsid w:val="00557D9D"/>
    <w:rsid w:val="005737CF"/>
    <w:rsid w:val="00574EB2"/>
    <w:rsid w:val="00576FA2"/>
    <w:rsid w:val="00580E20"/>
    <w:rsid w:val="0058358F"/>
    <w:rsid w:val="00584822"/>
    <w:rsid w:val="00586B9E"/>
    <w:rsid w:val="00587614"/>
    <w:rsid w:val="00595203"/>
    <w:rsid w:val="005A6497"/>
    <w:rsid w:val="005B7B24"/>
    <w:rsid w:val="005C112B"/>
    <w:rsid w:val="005C51DE"/>
    <w:rsid w:val="005E2E21"/>
    <w:rsid w:val="005E525B"/>
    <w:rsid w:val="005E5B06"/>
    <w:rsid w:val="00604B2E"/>
    <w:rsid w:val="00606953"/>
    <w:rsid w:val="00612443"/>
    <w:rsid w:val="006134F5"/>
    <w:rsid w:val="00616931"/>
    <w:rsid w:val="00622F89"/>
    <w:rsid w:val="006277C7"/>
    <w:rsid w:val="00637698"/>
    <w:rsid w:val="00637C41"/>
    <w:rsid w:val="00637DC8"/>
    <w:rsid w:val="00645B70"/>
    <w:rsid w:val="0064618F"/>
    <w:rsid w:val="00656A56"/>
    <w:rsid w:val="00667403"/>
    <w:rsid w:val="006755F5"/>
    <w:rsid w:val="00693B48"/>
    <w:rsid w:val="00695158"/>
    <w:rsid w:val="00695A5E"/>
    <w:rsid w:val="006A083C"/>
    <w:rsid w:val="006A3EE3"/>
    <w:rsid w:val="006A55C9"/>
    <w:rsid w:val="006C64B4"/>
    <w:rsid w:val="006D06D8"/>
    <w:rsid w:val="006D52E3"/>
    <w:rsid w:val="006D67FF"/>
    <w:rsid w:val="006D79CE"/>
    <w:rsid w:val="006E0F0D"/>
    <w:rsid w:val="006E4EB8"/>
    <w:rsid w:val="006F1D95"/>
    <w:rsid w:val="006F41C6"/>
    <w:rsid w:val="006F4C7C"/>
    <w:rsid w:val="007074BE"/>
    <w:rsid w:val="00715D2F"/>
    <w:rsid w:val="00716730"/>
    <w:rsid w:val="007278F8"/>
    <w:rsid w:val="0073007F"/>
    <w:rsid w:val="00732FCF"/>
    <w:rsid w:val="0074047B"/>
    <w:rsid w:val="007514D1"/>
    <w:rsid w:val="00754DAA"/>
    <w:rsid w:val="00756E06"/>
    <w:rsid w:val="00761D52"/>
    <w:rsid w:val="00763C78"/>
    <w:rsid w:val="00764FDF"/>
    <w:rsid w:val="007803BB"/>
    <w:rsid w:val="007911F5"/>
    <w:rsid w:val="007A24B2"/>
    <w:rsid w:val="007A4FEC"/>
    <w:rsid w:val="007B28E3"/>
    <w:rsid w:val="007B44AC"/>
    <w:rsid w:val="007B55C6"/>
    <w:rsid w:val="007B5913"/>
    <w:rsid w:val="007C0618"/>
    <w:rsid w:val="007D0853"/>
    <w:rsid w:val="007D68FC"/>
    <w:rsid w:val="007E1D54"/>
    <w:rsid w:val="007E2A25"/>
    <w:rsid w:val="007E4687"/>
    <w:rsid w:val="007F03B9"/>
    <w:rsid w:val="007F405C"/>
    <w:rsid w:val="007F7766"/>
    <w:rsid w:val="007F7900"/>
    <w:rsid w:val="008022BB"/>
    <w:rsid w:val="00811BEB"/>
    <w:rsid w:val="008144C0"/>
    <w:rsid w:val="008208B0"/>
    <w:rsid w:val="00820CCE"/>
    <w:rsid w:val="0084226E"/>
    <w:rsid w:val="00846496"/>
    <w:rsid w:val="008501AA"/>
    <w:rsid w:val="00854F79"/>
    <w:rsid w:val="00863119"/>
    <w:rsid w:val="008823DC"/>
    <w:rsid w:val="00882698"/>
    <w:rsid w:val="008826CB"/>
    <w:rsid w:val="00882ADA"/>
    <w:rsid w:val="00887B5B"/>
    <w:rsid w:val="00887D74"/>
    <w:rsid w:val="00892FCE"/>
    <w:rsid w:val="008B12F8"/>
    <w:rsid w:val="008B469E"/>
    <w:rsid w:val="008C2B40"/>
    <w:rsid w:val="008D44D9"/>
    <w:rsid w:val="008D5355"/>
    <w:rsid w:val="008D7F29"/>
    <w:rsid w:val="008E4DE7"/>
    <w:rsid w:val="008F1A59"/>
    <w:rsid w:val="00911B9B"/>
    <w:rsid w:val="0093710C"/>
    <w:rsid w:val="00942892"/>
    <w:rsid w:val="0095189F"/>
    <w:rsid w:val="009536BB"/>
    <w:rsid w:val="00960333"/>
    <w:rsid w:val="00960E37"/>
    <w:rsid w:val="0096308B"/>
    <w:rsid w:val="009642C1"/>
    <w:rsid w:val="009737FC"/>
    <w:rsid w:val="0097577E"/>
    <w:rsid w:val="00983378"/>
    <w:rsid w:val="00986E65"/>
    <w:rsid w:val="009905E7"/>
    <w:rsid w:val="009919E9"/>
    <w:rsid w:val="009950D9"/>
    <w:rsid w:val="00996FC1"/>
    <w:rsid w:val="009A07F5"/>
    <w:rsid w:val="009A5E8C"/>
    <w:rsid w:val="009B1C09"/>
    <w:rsid w:val="009B1E90"/>
    <w:rsid w:val="009C63E7"/>
    <w:rsid w:val="009F2324"/>
    <w:rsid w:val="009F55B7"/>
    <w:rsid w:val="009F6AC9"/>
    <w:rsid w:val="009F7AD6"/>
    <w:rsid w:val="00A00715"/>
    <w:rsid w:val="00A0172D"/>
    <w:rsid w:val="00A10E58"/>
    <w:rsid w:val="00A3055E"/>
    <w:rsid w:val="00A314A7"/>
    <w:rsid w:val="00A31934"/>
    <w:rsid w:val="00A37BB4"/>
    <w:rsid w:val="00A43D3B"/>
    <w:rsid w:val="00A51A05"/>
    <w:rsid w:val="00A5545D"/>
    <w:rsid w:val="00A5648F"/>
    <w:rsid w:val="00A57B88"/>
    <w:rsid w:val="00A636D4"/>
    <w:rsid w:val="00A63840"/>
    <w:rsid w:val="00A642EC"/>
    <w:rsid w:val="00A7096F"/>
    <w:rsid w:val="00A70E35"/>
    <w:rsid w:val="00A732FA"/>
    <w:rsid w:val="00A75827"/>
    <w:rsid w:val="00A76FC3"/>
    <w:rsid w:val="00A77CB7"/>
    <w:rsid w:val="00A81ECB"/>
    <w:rsid w:val="00A93F03"/>
    <w:rsid w:val="00AA6188"/>
    <w:rsid w:val="00AA66D8"/>
    <w:rsid w:val="00AB058F"/>
    <w:rsid w:val="00AB1DDF"/>
    <w:rsid w:val="00AB6DB4"/>
    <w:rsid w:val="00AC4496"/>
    <w:rsid w:val="00AD1A7B"/>
    <w:rsid w:val="00AD64EF"/>
    <w:rsid w:val="00AE3C2F"/>
    <w:rsid w:val="00AF436A"/>
    <w:rsid w:val="00B00043"/>
    <w:rsid w:val="00B059FF"/>
    <w:rsid w:val="00B11F47"/>
    <w:rsid w:val="00B22F78"/>
    <w:rsid w:val="00B24FCD"/>
    <w:rsid w:val="00B314DF"/>
    <w:rsid w:val="00B317FA"/>
    <w:rsid w:val="00B33DB4"/>
    <w:rsid w:val="00B35FD6"/>
    <w:rsid w:val="00B368BE"/>
    <w:rsid w:val="00B4429E"/>
    <w:rsid w:val="00B46357"/>
    <w:rsid w:val="00B472B5"/>
    <w:rsid w:val="00B50353"/>
    <w:rsid w:val="00B5216F"/>
    <w:rsid w:val="00B57440"/>
    <w:rsid w:val="00B5789E"/>
    <w:rsid w:val="00B70281"/>
    <w:rsid w:val="00B73E96"/>
    <w:rsid w:val="00B74517"/>
    <w:rsid w:val="00B74B22"/>
    <w:rsid w:val="00B761F9"/>
    <w:rsid w:val="00B76535"/>
    <w:rsid w:val="00B84351"/>
    <w:rsid w:val="00B84631"/>
    <w:rsid w:val="00B872FA"/>
    <w:rsid w:val="00B9089B"/>
    <w:rsid w:val="00B9411C"/>
    <w:rsid w:val="00B96951"/>
    <w:rsid w:val="00BA1572"/>
    <w:rsid w:val="00BA1615"/>
    <w:rsid w:val="00BA538A"/>
    <w:rsid w:val="00BA5FF5"/>
    <w:rsid w:val="00BB1263"/>
    <w:rsid w:val="00BB337C"/>
    <w:rsid w:val="00BB4C24"/>
    <w:rsid w:val="00BB6438"/>
    <w:rsid w:val="00BC1AB3"/>
    <w:rsid w:val="00BD0C9D"/>
    <w:rsid w:val="00BD128E"/>
    <w:rsid w:val="00BD3654"/>
    <w:rsid w:val="00BD554D"/>
    <w:rsid w:val="00BE1139"/>
    <w:rsid w:val="00BE2403"/>
    <w:rsid w:val="00BE32DA"/>
    <w:rsid w:val="00BE3B51"/>
    <w:rsid w:val="00BE6F26"/>
    <w:rsid w:val="00BF4B19"/>
    <w:rsid w:val="00BF5C6E"/>
    <w:rsid w:val="00BF678C"/>
    <w:rsid w:val="00C00BBB"/>
    <w:rsid w:val="00C02FC2"/>
    <w:rsid w:val="00C107D4"/>
    <w:rsid w:val="00C123DF"/>
    <w:rsid w:val="00C221F8"/>
    <w:rsid w:val="00C22E8B"/>
    <w:rsid w:val="00C2465E"/>
    <w:rsid w:val="00C3555F"/>
    <w:rsid w:val="00C413E2"/>
    <w:rsid w:val="00C41FD4"/>
    <w:rsid w:val="00C438CD"/>
    <w:rsid w:val="00C516DB"/>
    <w:rsid w:val="00C60450"/>
    <w:rsid w:val="00C60813"/>
    <w:rsid w:val="00C67EF0"/>
    <w:rsid w:val="00C7073D"/>
    <w:rsid w:val="00C70E56"/>
    <w:rsid w:val="00C71515"/>
    <w:rsid w:val="00C71BE5"/>
    <w:rsid w:val="00C71DAC"/>
    <w:rsid w:val="00C738A2"/>
    <w:rsid w:val="00C76D21"/>
    <w:rsid w:val="00C77814"/>
    <w:rsid w:val="00C85D48"/>
    <w:rsid w:val="00C86BAA"/>
    <w:rsid w:val="00C9775B"/>
    <w:rsid w:val="00CA05C6"/>
    <w:rsid w:val="00CA42B2"/>
    <w:rsid w:val="00CB2EB9"/>
    <w:rsid w:val="00CB6ED1"/>
    <w:rsid w:val="00CB74D7"/>
    <w:rsid w:val="00CC1CE7"/>
    <w:rsid w:val="00CC1ECE"/>
    <w:rsid w:val="00CC5488"/>
    <w:rsid w:val="00CD2321"/>
    <w:rsid w:val="00CD5B91"/>
    <w:rsid w:val="00CE1B05"/>
    <w:rsid w:val="00CE53AC"/>
    <w:rsid w:val="00CE5CD2"/>
    <w:rsid w:val="00CE66F0"/>
    <w:rsid w:val="00CF246F"/>
    <w:rsid w:val="00CF74F6"/>
    <w:rsid w:val="00D03B18"/>
    <w:rsid w:val="00D13147"/>
    <w:rsid w:val="00D22222"/>
    <w:rsid w:val="00D32E75"/>
    <w:rsid w:val="00D4491D"/>
    <w:rsid w:val="00D57D35"/>
    <w:rsid w:val="00D71E9A"/>
    <w:rsid w:val="00D86C84"/>
    <w:rsid w:val="00D86F22"/>
    <w:rsid w:val="00D95E2A"/>
    <w:rsid w:val="00D9733A"/>
    <w:rsid w:val="00DA572A"/>
    <w:rsid w:val="00DA6A35"/>
    <w:rsid w:val="00DB12CB"/>
    <w:rsid w:val="00DB246D"/>
    <w:rsid w:val="00DB2853"/>
    <w:rsid w:val="00DB6928"/>
    <w:rsid w:val="00DB7DA3"/>
    <w:rsid w:val="00DC0539"/>
    <w:rsid w:val="00DC29B6"/>
    <w:rsid w:val="00DC3097"/>
    <w:rsid w:val="00DC5C31"/>
    <w:rsid w:val="00DD060A"/>
    <w:rsid w:val="00DD3941"/>
    <w:rsid w:val="00DD4F31"/>
    <w:rsid w:val="00DE5710"/>
    <w:rsid w:val="00DF25F2"/>
    <w:rsid w:val="00DF3CC4"/>
    <w:rsid w:val="00E02684"/>
    <w:rsid w:val="00E02AC1"/>
    <w:rsid w:val="00E03330"/>
    <w:rsid w:val="00E04891"/>
    <w:rsid w:val="00E104B9"/>
    <w:rsid w:val="00E14080"/>
    <w:rsid w:val="00E16134"/>
    <w:rsid w:val="00E31621"/>
    <w:rsid w:val="00E3731D"/>
    <w:rsid w:val="00E40914"/>
    <w:rsid w:val="00E421E8"/>
    <w:rsid w:val="00E43AB5"/>
    <w:rsid w:val="00E454A7"/>
    <w:rsid w:val="00E458E6"/>
    <w:rsid w:val="00E54B83"/>
    <w:rsid w:val="00E60AB2"/>
    <w:rsid w:val="00E66037"/>
    <w:rsid w:val="00E67173"/>
    <w:rsid w:val="00E716A7"/>
    <w:rsid w:val="00E753E7"/>
    <w:rsid w:val="00E754B7"/>
    <w:rsid w:val="00E831E0"/>
    <w:rsid w:val="00E8363E"/>
    <w:rsid w:val="00E84819"/>
    <w:rsid w:val="00E85509"/>
    <w:rsid w:val="00E94BE6"/>
    <w:rsid w:val="00EA1B86"/>
    <w:rsid w:val="00EB4748"/>
    <w:rsid w:val="00EC534B"/>
    <w:rsid w:val="00ED7D4A"/>
    <w:rsid w:val="00EE36AF"/>
    <w:rsid w:val="00EF0388"/>
    <w:rsid w:val="00EF0F93"/>
    <w:rsid w:val="00EF179F"/>
    <w:rsid w:val="00F03231"/>
    <w:rsid w:val="00F15CB4"/>
    <w:rsid w:val="00F21244"/>
    <w:rsid w:val="00F24F96"/>
    <w:rsid w:val="00F2658A"/>
    <w:rsid w:val="00F31091"/>
    <w:rsid w:val="00F3322E"/>
    <w:rsid w:val="00F344A0"/>
    <w:rsid w:val="00F409D6"/>
    <w:rsid w:val="00F41114"/>
    <w:rsid w:val="00F41351"/>
    <w:rsid w:val="00F4340E"/>
    <w:rsid w:val="00F440C3"/>
    <w:rsid w:val="00F4474F"/>
    <w:rsid w:val="00F47864"/>
    <w:rsid w:val="00F50C57"/>
    <w:rsid w:val="00F5220B"/>
    <w:rsid w:val="00F5336C"/>
    <w:rsid w:val="00F54F16"/>
    <w:rsid w:val="00F55265"/>
    <w:rsid w:val="00F57444"/>
    <w:rsid w:val="00F60B5B"/>
    <w:rsid w:val="00F62945"/>
    <w:rsid w:val="00F668A1"/>
    <w:rsid w:val="00F73AF6"/>
    <w:rsid w:val="00F92657"/>
    <w:rsid w:val="00F92C2E"/>
    <w:rsid w:val="00FA0192"/>
    <w:rsid w:val="00FA3C1C"/>
    <w:rsid w:val="00FA4E03"/>
    <w:rsid w:val="00FC04A1"/>
    <w:rsid w:val="00FC0A4C"/>
    <w:rsid w:val="00FD0355"/>
    <w:rsid w:val="00FD43CD"/>
    <w:rsid w:val="00FD5946"/>
    <w:rsid w:val="00FE06EC"/>
    <w:rsid w:val="00FE1FD0"/>
    <w:rsid w:val="00FE2BF7"/>
    <w:rsid w:val="00FE55B8"/>
    <w:rsid w:val="00FE659F"/>
    <w:rsid w:val="00FF61FA"/>
    <w:rsid w:val="00FF6D64"/>
    <w:rsid w:val="00FF78E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B22"/>
  </w:style>
  <w:style w:type="paragraph" w:styleId="Heading1">
    <w:name w:val="heading 1"/>
    <w:basedOn w:val="Normal"/>
    <w:next w:val="Normal"/>
    <w:link w:val="Heading1Char"/>
    <w:qFormat/>
    <w:rsid w:val="00B74B22"/>
    <w:pPr>
      <w:keepNext/>
      <w:numPr>
        <w:numId w:val="2"/>
      </w:numPr>
      <w:spacing w:after="0" w:line="240" w:lineRule="auto"/>
      <w:outlineLvl w:val="0"/>
    </w:pPr>
    <w:rPr>
      <w:rFonts w:eastAsia="Times New Roman" w:cstheme="minorHAnsi"/>
      <w:b/>
      <w:bCs/>
      <w:sz w:val="28"/>
      <w:szCs w:val="24"/>
      <w:lang w:val="en-US"/>
    </w:rPr>
  </w:style>
  <w:style w:type="paragraph" w:styleId="Heading2">
    <w:name w:val="heading 2"/>
    <w:basedOn w:val="Normal"/>
    <w:next w:val="Normal"/>
    <w:link w:val="Heading2Char"/>
    <w:uiPriority w:val="9"/>
    <w:unhideWhenUsed/>
    <w:qFormat/>
    <w:rsid w:val="00B74B22"/>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4B22"/>
    <w:rPr>
      <w:rFonts w:eastAsia="Times New Roman" w:cstheme="minorHAnsi"/>
      <w:b/>
      <w:bCs/>
      <w:sz w:val="28"/>
      <w:szCs w:val="24"/>
      <w:lang w:val="en-US"/>
    </w:rPr>
  </w:style>
  <w:style w:type="character" w:customStyle="1" w:styleId="Heading2Char">
    <w:name w:val="Heading 2 Char"/>
    <w:basedOn w:val="DefaultParagraphFont"/>
    <w:link w:val="Heading2"/>
    <w:uiPriority w:val="9"/>
    <w:rsid w:val="00B74B22"/>
    <w:rPr>
      <w:rFonts w:asciiTheme="majorHAnsi" w:eastAsiaTheme="majorEastAsia" w:hAnsiTheme="majorHAnsi" w:cstheme="majorBidi"/>
      <w:b/>
      <w:bCs/>
      <w:color w:val="4F81BD" w:themeColor="accent1"/>
      <w:sz w:val="26"/>
      <w:szCs w:val="26"/>
    </w:rPr>
  </w:style>
  <w:style w:type="paragraph" w:customStyle="1" w:styleId="Default">
    <w:name w:val="Default"/>
    <w:link w:val="DefaultChar"/>
    <w:rsid w:val="00B74B22"/>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link w:val="ListParagraphChar"/>
    <w:uiPriority w:val="34"/>
    <w:qFormat/>
    <w:rsid w:val="00B74B22"/>
    <w:pPr>
      <w:ind w:left="720"/>
      <w:contextualSpacing/>
    </w:pPr>
  </w:style>
  <w:style w:type="table" w:styleId="TableGrid">
    <w:name w:val="Table Grid"/>
    <w:basedOn w:val="TableNormal"/>
    <w:uiPriority w:val="59"/>
    <w:rsid w:val="00B74B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Char">
    <w:name w:val="Default Char"/>
    <w:basedOn w:val="DefaultParagraphFont"/>
    <w:link w:val="Default"/>
    <w:rsid w:val="00B74B22"/>
    <w:rPr>
      <w:rFonts w:ascii="Calibri" w:hAnsi="Calibri" w:cs="Calibri"/>
      <w:color w:val="000000"/>
      <w:sz w:val="24"/>
      <w:szCs w:val="24"/>
    </w:rPr>
  </w:style>
  <w:style w:type="paragraph" w:styleId="PlainText">
    <w:name w:val="Plain Text"/>
    <w:basedOn w:val="Normal"/>
    <w:link w:val="PlainTextChar"/>
    <w:unhideWhenUsed/>
    <w:rsid w:val="00B74B22"/>
    <w:pPr>
      <w:spacing w:after="0" w:line="240" w:lineRule="auto"/>
    </w:pPr>
    <w:rPr>
      <w:rFonts w:ascii="Consolas" w:eastAsia="Times New Roman" w:hAnsi="Consolas" w:cs="Consolas"/>
      <w:sz w:val="21"/>
      <w:szCs w:val="21"/>
      <w:lang w:eastAsia="en-ZA"/>
    </w:rPr>
  </w:style>
  <w:style w:type="character" w:customStyle="1" w:styleId="PlainTextChar">
    <w:name w:val="Plain Text Char"/>
    <w:basedOn w:val="DefaultParagraphFont"/>
    <w:link w:val="PlainText"/>
    <w:rsid w:val="00B74B22"/>
    <w:rPr>
      <w:rFonts w:ascii="Consolas" w:eastAsia="Times New Roman" w:hAnsi="Consolas" w:cs="Consolas"/>
      <w:sz w:val="21"/>
      <w:szCs w:val="21"/>
      <w:lang w:eastAsia="en-ZA"/>
    </w:rPr>
  </w:style>
  <w:style w:type="character" w:styleId="CommentReference">
    <w:name w:val="annotation reference"/>
    <w:basedOn w:val="DefaultParagraphFont"/>
    <w:uiPriority w:val="99"/>
    <w:semiHidden/>
    <w:unhideWhenUsed/>
    <w:rsid w:val="00155ADB"/>
    <w:rPr>
      <w:sz w:val="16"/>
      <w:szCs w:val="16"/>
    </w:rPr>
  </w:style>
  <w:style w:type="paragraph" w:styleId="CommentText">
    <w:name w:val="annotation text"/>
    <w:basedOn w:val="Normal"/>
    <w:link w:val="CommentTextChar"/>
    <w:uiPriority w:val="99"/>
    <w:semiHidden/>
    <w:unhideWhenUsed/>
    <w:rsid w:val="00155ADB"/>
    <w:pPr>
      <w:spacing w:line="240" w:lineRule="auto"/>
    </w:pPr>
    <w:rPr>
      <w:sz w:val="20"/>
      <w:szCs w:val="20"/>
    </w:rPr>
  </w:style>
  <w:style w:type="character" w:customStyle="1" w:styleId="CommentTextChar">
    <w:name w:val="Comment Text Char"/>
    <w:basedOn w:val="DefaultParagraphFont"/>
    <w:link w:val="CommentText"/>
    <w:uiPriority w:val="99"/>
    <w:semiHidden/>
    <w:rsid w:val="00155ADB"/>
    <w:rPr>
      <w:sz w:val="20"/>
      <w:szCs w:val="20"/>
    </w:rPr>
  </w:style>
  <w:style w:type="paragraph" w:styleId="CommentSubject">
    <w:name w:val="annotation subject"/>
    <w:basedOn w:val="CommentText"/>
    <w:next w:val="CommentText"/>
    <w:link w:val="CommentSubjectChar"/>
    <w:uiPriority w:val="99"/>
    <w:semiHidden/>
    <w:unhideWhenUsed/>
    <w:rsid w:val="00155ADB"/>
    <w:rPr>
      <w:b/>
      <w:bCs/>
    </w:rPr>
  </w:style>
  <w:style w:type="character" w:customStyle="1" w:styleId="CommentSubjectChar">
    <w:name w:val="Comment Subject Char"/>
    <w:basedOn w:val="CommentTextChar"/>
    <w:link w:val="CommentSubject"/>
    <w:uiPriority w:val="99"/>
    <w:semiHidden/>
    <w:rsid w:val="00155ADB"/>
    <w:rPr>
      <w:b/>
      <w:bCs/>
      <w:sz w:val="20"/>
      <w:szCs w:val="20"/>
    </w:rPr>
  </w:style>
  <w:style w:type="paragraph" w:styleId="BalloonText">
    <w:name w:val="Balloon Text"/>
    <w:basedOn w:val="Normal"/>
    <w:link w:val="BalloonTextChar"/>
    <w:uiPriority w:val="99"/>
    <w:semiHidden/>
    <w:unhideWhenUsed/>
    <w:rsid w:val="00155A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5ADB"/>
    <w:rPr>
      <w:rFonts w:ascii="Tahoma" w:hAnsi="Tahoma" w:cs="Tahoma"/>
      <w:sz w:val="16"/>
      <w:szCs w:val="16"/>
    </w:rPr>
  </w:style>
  <w:style w:type="paragraph" w:styleId="Header">
    <w:name w:val="header"/>
    <w:basedOn w:val="Normal"/>
    <w:link w:val="HeaderChar"/>
    <w:uiPriority w:val="99"/>
    <w:unhideWhenUsed/>
    <w:rsid w:val="00A81E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1ECB"/>
  </w:style>
  <w:style w:type="paragraph" w:styleId="Footer">
    <w:name w:val="footer"/>
    <w:basedOn w:val="Normal"/>
    <w:link w:val="FooterChar"/>
    <w:uiPriority w:val="99"/>
    <w:unhideWhenUsed/>
    <w:rsid w:val="00A81E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1ECB"/>
  </w:style>
  <w:style w:type="paragraph" w:styleId="FootnoteText">
    <w:name w:val="footnote text"/>
    <w:basedOn w:val="Normal"/>
    <w:link w:val="FootnoteTextChar"/>
    <w:uiPriority w:val="99"/>
    <w:unhideWhenUsed/>
    <w:rsid w:val="00A81ECB"/>
    <w:pPr>
      <w:spacing w:after="0" w:line="240" w:lineRule="auto"/>
    </w:pPr>
    <w:rPr>
      <w:sz w:val="20"/>
      <w:szCs w:val="20"/>
    </w:rPr>
  </w:style>
  <w:style w:type="character" w:customStyle="1" w:styleId="FootnoteTextChar">
    <w:name w:val="Footnote Text Char"/>
    <w:basedOn w:val="DefaultParagraphFont"/>
    <w:link w:val="FootnoteText"/>
    <w:uiPriority w:val="99"/>
    <w:rsid w:val="00A81ECB"/>
    <w:rPr>
      <w:sz w:val="20"/>
      <w:szCs w:val="20"/>
    </w:rPr>
  </w:style>
  <w:style w:type="character" w:styleId="FootnoteReference">
    <w:name w:val="footnote reference"/>
    <w:basedOn w:val="DefaultParagraphFont"/>
    <w:uiPriority w:val="99"/>
    <w:semiHidden/>
    <w:unhideWhenUsed/>
    <w:rsid w:val="00A81ECB"/>
    <w:rPr>
      <w:vertAlign w:val="superscript"/>
    </w:rPr>
  </w:style>
  <w:style w:type="paragraph" w:styleId="NormalWeb">
    <w:name w:val="Normal (Web)"/>
    <w:basedOn w:val="Normal"/>
    <w:uiPriority w:val="99"/>
    <w:semiHidden/>
    <w:unhideWhenUsed/>
    <w:rsid w:val="00F41114"/>
    <w:pPr>
      <w:spacing w:before="100" w:beforeAutospacing="1" w:after="100" w:afterAutospacing="1" w:line="240" w:lineRule="auto"/>
    </w:pPr>
    <w:rPr>
      <w:rFonts w:ascii="Times New Roman" w:eastAsiaTheme="minorEastAsia" w:hAnsi="Times New Roman" w:cs="Times New Roman"/>
      <w:sz w:val="24"/>
      <w:szCs w:val="24"/>
      <w:lang w:eastAsia="en-ZA"/>
    </w:rPr>
  </w:style>
  <w:style w:type="paragraph" w:customStyle="1" w:styleId="Style1">
    <w:name w:val="Style1"/>
    <w:basedOn w:val="ListParagraph"/>
    <w:link w:val="Style1Char"/>
    <w:qFormat/>
    <w:rsid w:val="001C394A"/>
    <w:pPr>
      <w:spacing w:before="120" w:after="120" w:line="240" w:lineRule="auto"/>
      <w:ind w:left="0"/>
      <w:jc w:val="both"/>
    </w:pPr>
    <w:rPr>
      <w:rFonts w:cstheme="minorHAnsi"/>
      <w:b/>
    </w:rPr>
  </w:style>
  <w:style w:type="paragraph" w:customStyle="1" w:styleId="Style2">
    <w:name w:val="Style2"/>
    <w:basedOn w:val="Normal"/>
    <w:link w:val="Style2Char"/>
    <w:autoRedefine/>
    <w:qFormat/>
    <w:rsid w:val="0020262B"/>
    <w:pPr>
      <w:spacing w:after="0" w:line="240" w:lineRule="auto"/>
      <w:jc w:val="both"/>
    </w:pPr>
    <w:rPr>
      <w:rFonts w:ascii="Arial" w:eastAsia="Calibri" w:hAnsi="Arial" w:cs="Arial"/>
      <w:sz w:val="20"/>
      <w:szCs w:val="20"/>
    </w:rPr>
  </w:style>
  <w:style w:type="character" w:customStyle="1" w:styleId="ListParagraphChar">
    <w:name w:val="List Paragraph Char"/>
    <w:basedOn w:val="DefaultParagraphFont"/>
    <w:link w:val="ListParagraph"/>
    <w:uiPriority w:val="34"/>
    <w:rsid w:val="001C394A"/>
  </w:style>
  <w:style w:type="character" w:customStyle="1" w:styleId="Style1Char">
    <w:name w:val="Style1 Char"/>
    <w:basedOn w:val="ListParagraphChar"/>
    <w:link w:val="Style1"/>
    <w:rsid w:val="001C394A"/>
    <w:rPr>
      <w:rFonts w:cstheme="minorHAnsi"/>
      <w:b/>
    </w:rPr>
  </w:style>
  <w:style w:type="character" w:customStyle="1" w:styleId="Style2Char">
    <w:name w:val="Style2 Char"/>
    <w:basedOn w:val="DefaultParagraphFont"/>
    <w:link w:val="Style2"/>
    <w:rsid w:val="0020262B"/>
    <w:rPr>
      <w:rFonts w:ascii="Arial" w:eastAsia="Calibri" w:hAnsi="Arial" w:cs="Arial"/>
      <w:sz w:val="20"/>
      <w:szCs w:val="20"/>
    </w:rPr>
  </w:style>
  <w:style w:type="character" w:styleId="Hyperlink">
    <w:name w:val="Hyperlink"/>
    <w:uiPriority w:val="99"/>
    <w:rsid w:val="00F5336C"/>
    <w:rPr>
      <w:color w:val="0000FF"/>
      <w:u w:val="single"/>
    </w:rPr>
  </w:style>
  <w:style w:type="paragraph" w:styleId="NoSpacing">
    <w:name w:val="No Spacing"/>
    <w:uiPriority w:val="1"/>
    <w:qFormat/>
    <w:rsid w:val="00B5744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B22"/>
  </w:style>
  <w:style w:type="paragraph" w:styleId="Heading1">
    <w:name w:val="heading 1"/>
    <w:basedOn w:val="Normal"/>
    <w:next w:val="Normal"/>
    <w:link w:val="Heading1Char"/>
    <w:qFormat/>
    <w:rsid w:val="00B74B22"/>
    <w:pPr>
      <w:keepNext/>
      <w:numPr>
        <w:numId w:val="2"/>
      </w:numPr>
      <w:spacing w:after="0" w:line="240" w:lineRule="auto"/>
      <w:outlineLvl w:val="0"/>
    </w:pPr>
    <w:rPr>
      <w:rFonts w:eastAsia="Times New Roman" w:cstheme="minorHAnsi"/>
      <w:b/>
      <w:bCs/>
      <w:sz w:val="28"/>
      <w:szCs w:val="24"/>
      <w:lang w:val="en-US"/>
    </w:rPr>
  </w:style>
  <w:style w:type="paragraph" w:styleId="Heading2">
    <w:name w:val="heading 2"/>
    <w:basedOn w:val="Normal"/>
    <w:next w:val="Normal"/>
    <w:link w:val="Heading2Char"/>
    <w:uiPriority w:val="9"/>
    <w:unhideWhenUsed/>
    <w:qFormat/>
    <w:rsid w:val="00B74B22"/>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4B22"/>
    <w:rPr>
      <w:rFonts w:eastAsia="Times New Roman" w:cstheme="minorHAnsi"/>
      <w:b/>
      <w:bCs/>
      <w:sz w:val="28"/>
      <w:szCs w:val="24"/>
      <w:lang w:val="en-US"/>
    </w:rPr>
  </w:style>
  <w:style w:type="character" w:customStyle="1" w:styleId="Heading2Char">
    <w:name w:val="Heading 2 Char"/>
    <w:basedOn w:val="DefaultParagraphFont"/>
    <w:link w:val="Heading2"/>
    <w:uiPriority w:val="9"/>
    <w:rsid w:val="00B74B22"/>
    <w:rPr>
      <w:rFonts w:asciiTheme="majorHAnsi" w:eastAsiaTheme="majorEastAsia" w:hAnsiTheme="majorHAnsi" w:cstheme="majorBidi"/>
      <w:b/>
      <w:bCs/>
      <w:color w:val="4F81BD" w:themeColor="accent1"/>
      <w:sz w:val="26"/>
      <w:szCs w:val="26"/>
    </w:rPr>
  </w:style>
  <w:style w:type="paragraph" w:customStyle="1" w:styleId="Default">
    <w:name w:val="Default"/>
    <w:link w:val="DefaultChar"/>
    <w:rsid w:val="00B74B22"/>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link w:val="ListParagraphChar"/>
    <w:uiPriority w:val="34"/>
    <w:qFormat/>
    <w:rsid w:val="00B74B22"/>
    <w:pPr>
      <w:ind w:left="720"/>
      <w:contextualSpacing/>
    </w:pPr>
  </w:style>
  <w:style w:type="table" w:styleId="TableGrid">
    <w:name w:val="Table Grid"/>
    <w:basedOn w:val="TableNormal"/>
    <w:uiPriority w:val="59"/>
    <w:rsid w:val="00B74B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Char">
    <w:name w:val="Default Char"/>
    <w:basedOn w:val="DefaultParagraphFont"/>
    <w:link w:val="Default"/>
    <w:rsid w:val="00B74B22"/>
    <w:rPr>
      <w:rFonts w:ascii="Calibri" w:hAnsi="Calibri" w:cs="Calibri"/>
      <w:color w:val="000000"/>
      <w:sz w:val="24"/>
      <w:szCs w:val="24"/>
    </w:rPr>
  </w:style>
  <w:style w:type="paragraph" w:styleId="PlainText">
    <w:name w:val="Plain Text"/>
    <w:basedOn w:val="Normal"/>
    <w:link w:val="PlainTextChar"/>
    <w:unhideWhenUsed/>
    <w:rsid w:val="00B74B22"/>
    <w:pPr>
      <w:spacing w:after="0" w:line="240" w:lineRule="auto"/>
    </w:pPr>
    <w:rPr>
      <w:rFonts w:ascii="Consolas" w:eastAsia="Times New Roman" w:hAnsi="Consolas" w:cs="Consolas"/>
      <w:sz w:val="21"/>
      <w:szCs w:val="21"/>
      <w:lang w:eastAsia="en-ZA"/>
    </w:rPr>
  </w:style>
  <w:style w:type="character" w:customStyle="1" w:styleId="PlainTextChar">
    <w:name w:val="Plain Text Char"/>
    <w:basedOn w:val="DefaultParagraphFont"/>
    <w:link w:val="PlainText"/>
    <w:rsid w:val="00B74B22"/>
    <w:rPr>
      <w:rFonts w:ascii="Consolas" w:eastAsia="Times New Roman" w:hAnsi="Consolas" w:cs="Consolas"/>
      <w:sz w:val="21"/>
      <w:szCs w:val="21"/>
      <w:lang w:eastAsia="en-ZA"/>
    </w:rPr>
  </w:style>
  <w:style w:type="character" w:styleId="CommentReference">
    <w:name w:val="annotation reference"/>
    <w:basedOn w:val="DefaultParagraphFont"/>
    <w:uiPriority w:val="99"/>
    <w:semiHidden/>
    <w:unhideWhenUsed/>
    <w:rsid w:val="00155ADB"/>
    <w:rPr>
      <w:sz w:val="16"/>
      <w:szCs w:val="16"/>
    </w:rPr>
  </w:style>
  <w:style w:type="paragraph" w:styleId="CommentText">
    <w:name w:val="annotation text"/>
    <w:basedOn w:val="Normal"/>
    <w:link w:val="CommentTextChar"/>
    <w:uiPriority w:val="99"/>
    <w:semiHidden/>
    <w:unhideWhenUsed/>
    <w:rsid w:val="00155ADB"/>
    <w:pPr>
      <w:spacing w:line="240" w:lineRule="auto"/>
    </w:pPr>
    <w:rPr>
      <w:sz w:val="20"/>
      <w:szCs w:val="20"/>
    </w:rPr>
  </w:style>
  <w:style w:type="character" w:customStyle="1" w:styleId="CommentTextChar">
    <w:name w:val="Comment Text Char"/>
    <w:basedOn w:val="DefaultParagraphFont"/>
    <w:link w:val="CommentText"/>
    <w:uiPriority w:val="99"/>
    <w:semiHidden/>
    <w:rsid w:val="00155ADB"/>
    <w:rPr>
      <w:sz w:val="20"/>
      <w:szCs w:val="20"/>
    </w:rPr>
  </w:style>
  <w:style w:type="paragraph" w:styleId="CommentSubject">
    <w:name w:val="annotation subject"/>
    <w:basedOn w:val="CommentText"/>
    <w:next w:val="CommentText"/>
    <w:link w:val="CommentSubjectChar"/>
    <w:uiPriority w:val="99"/>
    <w:semiHidden/>
    <w:unhideWhenUsed/>
    <w:rsid w:val="00155ADB"/>
    <w:rPr>
      <w:b/>
      <w:bCs/>
    </w:rPr>
  </w:style>
  <w:style w:type="character" w:customStyle="1" w:styleId="CommentSubjectChar">
    <w:name w:val="Comment Subject Char"/>
    <w:basedOn w:val="CommentTextChar"/>
    <w:link w:val="CommentSubject"/>
    <w:uiPriority w:val="99"/>
    <w:semiHidden/>
    <w:rsid w:val="00155ADB"/>
    <w:rPr>
      <w:b/>
      <w:bCs/>
      <w:sz w:val="20"/>
      <w:szCs w:val="20"/>
    </w:rPr>
  </w:style>
  <w:style w:type="paragraph" w:styleId="BalloonText">
    <w:name w:val="Balloon Text"/>
    <w:basedOn w:val="Normal"/>
    <w:link w:val="BalloonTextChar"/>
    <w:uiPriority w:val="99"/>
    <w:semiHidden/>
    <w:unhideWhenUsed/>
    <w:rsid w:val="00155A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5ADB"/>
    <w:rPr>
      <w:rFonts w:ascii="Tahoma" w:hAnsi="Tahoma" w:cs="Tahoma"/>
      <w:sz w:val="16"/>
      <w:szCs w:val="16"/>
    </w:rPr>
  </w:style>
  <w:style w:type="paragraph" w:styleId="Header">
    <w:name w:val="header"/>
    <w:basedOn w:val="Normal"/>
    <w:link w:val="HeaderChar"/>
    <w:uiPriority w:val="99"/>
    <w:unhideWhenUsed/>
    <w:rsid w:val="00A81E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1ECB"/>
  </w:style>
  <w:style w:type="paragraph" w:styleId="Footer">
    <w:name w:val="footer"/>
    <w:basedOn w:val="Normal"/>
    <w:link w:val="FooterChar"/>
    <w:uiPriority w:val="99"/>
    <w:unhideWhenUsed/>
    <w:rsid w:val="00A81E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1ECB"/>
  </w:style>
  <w:style w:type="paragraph" w:styleId="FootnoteText">
    <w:name w:val="footnote text"/>
    <w:basedOn w:val="Normal"/>
    <w:link w:val="FootnoteTextChar"/>
    <w:uiPriority w:val="99"/>
    <w:unhideWhenUsed/>
    <w:rsid w:val="00A81ECB"/>
    <w:pPr>
      <w:spacing w:after="0" w:line="240" w:lineRule="auto"/>
    </w:pPr>
    <w:rPr>
      <w:sz w:val="20"/>
      <w:szCs w:val="20"/>
    </w:rPr>
  </w:style>
  <w:style w:type="character" w:customStyle="1" w:styleId="FootnoteTextChar">
    <w:name w:val="Footnote Text Char"/>
    <w:basedOn w:val="DefaultParagraphFont"/>
    <w:link w:val="FootnoteText"/>
    <w:uiPriority w:val="99"/>
    <w:rsid w:val="00A81ECB"/>
    <w:rPr>
      <w:sz w:val="20"/>
      <w:szCs w:val="20"/>
    </w:rPr>
  </w:style>
  <w:style w:type="character" w:styleId="FootnoteReference">
    <w:name w:val="footnote reference"/>
    <w:basedOn w:val="DefaultParagraphFont"/>
    <w:uiPriority w:val="99"/>
    <w:semiHidden/>
    <w:unhideWhenUsed/>
    <w:rsid w:val="00A81ECB"/>
    <w:rPr>
      <w:vertAlign w:val="superscript"/>
    </w:rPr>
  </w:style>
  <w:style w:type="paragraph" w:styleId="NormalWeb">
    <w:name w:val="Normal (Web)"/>
    <w:basedOn w:val="Normal"/>
    <w:uiPriority w:val="99"/>
    <w:semiHidden/>
    <w:unhideWhenUsed/>
    <w:rsid w:val="00F41114"/>
    <w:pPr>
      <w:spacing w:before="100" w:beforeAutospacing="1" w:after="100" w:afterAutospacing="1" w:line="240" w:lineRule="auto"/>
    </w:pPr>
    <w:rPr>
      <w:rFonts w:ascii="Times New Roman" w:eastAsiaTheme="minorEastAsia" w:hAnsi="Times New Roman" w:cs="Times New Roman"/>
      <w:sz w:val="24"/>
      <w:szCs w:val="24"/>
      <w:lang w:eastAsia="en-ZA"/>
    </w:rPr>
  </w:style>
  <w:style w:type="paragraph" w:customStyle="1" w:styleId="Style1">
    <w:name w:val="Style1"/>
    <w:basedOn w:val="ListParagraph"/>
    <w:link w:val="Style1Char"/>
    <w:qFormat/>
    <w:rsid w:val="001C394A"/>
    <w:pPr>
      <w:spacing w:before="120" w:after="120" w:line="240" w:lineRule="auto"/>
      <w:ind w:left="0"/>
      <w:jc w:val="both"/>
    </w:pPr>
    <w:rPr>
      <w:rFonts w:cstheme="minorHAnsi"/>
      <w:b/>
    </w:rPr>
  </w:style>
  <w:style w:type="paragraph" w:customStyle="1" w:styleId="Style2">
    <w:name w:val="Style2"/>
    <w:basedOn w:val="Normal"/>
    <w:link w:val="Style2Char"/>
    <w:autoRedefine/>
    <w:qFormat/>
    <w:rsid w:val="0020262B"/>
    <w:pPr>
      <w:spacing w:after="0" w:line="240" w:lineRule="auto"/>
      <w:jc w:val="both"/>
    </w:pPr>
    <w:rPr>
      <w:rFonts w:ascii="Arial" w:eastAsia="Calibri" w:hAnsi="Arial" w:cs="Arial"/>
      <w:sz w:val="20"/>
      <w:szCs w:val="20"/>
    </w:rPr>
  </w:style>
  <w:style w:type="character" w:customStyle="1" w:styleId="ListParagraphChar">
    <w:name w:val="List Paragraph Char"/>
    <w:basedOn w:val="DefaultParagraphFont"/>
    <w:link w:val="ListParagraph"/>
    <w:uiPriority w:val="34"/>
    <w:rsid w:val="001C394A"/>
  </w:style>
  <w:style w:type="character" w:customStyle="1" w:styleId="Style1Char">
    <w:name w:val="Style1 Char"/>
    <w:basedOn w:val="ListParagraphChar"/>
    <w:link w:val="Style1"/>
    <w:rsid w:val="001C394A"/>
    <w:rPr>
      <w:rFonts w:cstheme="minorHAnsi"/>
      <w:b/>
    </w:rPr>
  </w:style>
  <w:style w:type="character" w:customStyle="1" w:styleId="Style2Char">
    <w:name w:val="Style2 Char"/>
    <w:basedOn w:val="DefaultParagraphFont"/>
    <w:link w:val="Style2"/>
    <w:rsid w:val="0020262B"/>
    <w:rPr>
      <w:rFonts w:ascii="Arial" w:eastAsia="Calibri" w:hAnsi="Arial" w:cs="Arial"/>
      <w:sz w:val="20"/>
      <w:szCs w:val="20"/>
    </w:rPr>
  </w:style>
  <w:style w:type="character" w:styleId="Hyperlink">
    <w:name w:val="Hyperlink"/>
    <w:uiPriority w:val="99"/>
    <w:rsid w:val="00F5336C"/>
    <w:rPr>
      <w:color w:val="0000FF"/>
      <w:u w:val="single"/>
    </w:rPr>
  </w:style>
  <w:style w:type="paragraph" w:styleId="NoSpacing">
    <w:name w:val="No Spacing"/>
    <w:uiPriority w:val="1"/>
    <w:qFormat/>
    <w:rsid w:val="00B5744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683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customXml" Target="../customXml/item4.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ndp.treasury.gov.za" TargetMode="External"/><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customXml" Target="../customXml/item5.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679DA9106A64A6BB3F11DFCF8FF706D"/>
        <w:category>
          <w:name w:val="General"/>
          <w:gallery w:val="placeholder"/>
        </w:category>
        <w:types>
          <w:type w:val="bbPlcHdr"/>
        </w:types>
        <w:behaviors>
          <w:behavior w:val="content"/>
        </w:behaviors>
        <w:guid w:val="{B6498745-C93C-4CB3-B8E7-7F81705E6331}"/>
      </w:docPartPr>
      <w:docPartBody>
        <w:p w:rsidR="00425E1C" w:rsidRDefault="00466452" w:rsidP="00466452">
          <w:pPr>
            <w:pStyle w:val="F679DA9106A64A6BB3F11DFCF8FF706D"/>
          </w:pPr>
          <w:r>
            <w:rPr>
              <w:rFonts w:asciiTheme="majorHAnsi" w:eastAsiaTheme="majorEastAsia" w:hAnsiTheme="majorHAnsi" w:cstheme="majorBidi"/>
              <w:sz w:val="36"/>
              <w:szCs w:val="36"/>
            </w:rPr>
            <w:t>[Type the document title]</w:t>
          </w:r>
        </w:p>
      </w:docPartBody>
    </w:docPart>
    <w:docPart>
      <w:docPartPr>
        <w:name w:val="9B9426EAC7BF430483C06C3463D9ECBD"/>
        <w:category>
          <w:name w:val="General"/>
          <w:gallery w:val="placeholder"/>
        </w:category>
        <w:types>
          <w:type w:val="bbPlcHdr"/>
        </w:types>
        <w:behaviors>
          <w:behavior w:val="content"/>
        </w:behaviors>
        <w:guid w:val="{E4578E32-4EC8-4298-A616-54FF97C020AA}"/>
      </w:docPartPr>
      <w:docPartBody>
        <w:p w:rsidR="00425E1C" w:rsidRDefault="00466452" w:rsidP="00466452">
          <w:pPr>
            <w:pStyle w:val="9B9426EAC7BF430483C06C3463D9ECBD"/>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452"/>
    <w:rsid w:val="00326C92"/>
    <w:rsid w:val="003B75F9"/>
    <w:rsid w:val="00425E1C"/>
    <w:rsid w:val="00437016"/>
    <w:rsid w:val="00466452"/>
    <w:rsid w:val="004E3699"/>
    <w:rsid w:val="00501DB3"/>
    <w:rsid w:val="006E5B1C"/>
    <w:rsid w:val="006F7EA5"/>
    <w:rsid w:val="007F06FD"/>
    <w:rsid w:val="00AD744A"/>
    <w:rsid w:val="00C02E11"/>
    <w:rsid w:val="00CB1A7D"/>
    <w:rsid w:val="00DE1771"/>
    <w:rsid w:val="00EA6E2F"/>
    <w:rsid w:val="00EC034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79DA9106A64A6BB3F11DFCF8FF706D">
    <w:name w:val="F679DA9106A64A6BB3F11DFCF8FF706D"/>
    <w:rsid w:val="00466452"/>
  </w:style>
  <w:style w:type="paragraph" w:customStyle="1" w:styleId="9B9426EAC7BF430483C06C3463D9ECBD">
    <w:name w:val="9B9426EAC7BF430483C06C3463D9ECBD"/>
    <w:rsid w:val="0046645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79DA9106A64A6BB3F11DFCF8FF706D">
    <w:name w:val="F679DA9106A64A6BB3F11DFCF8FF706D"/>
    <w:rsid w:val="00466452"/>
  </w:style>
  <w:style w:type="paragraph" w:customStyle="1" w:styleId="9B9426EAC7BF430483C06C3463D9ECBD">
    <w:name w:val="9B9426EAC7BF430483C06C3463D9ECBD"/>
    <w:rsid w:val="004664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2014/15</PublishDate>
  <Abstract/>
  <CompanyAddress/>
  <CompanyPhone/>
  <CompanyFax/>
  <CompanyEmail/>
</CoverPage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050DF7CEFED47C4081EBACCFBCE62303" ma:contentTypeVersion="1" ma:contentTypeDescription="Create a new document." ma:contentTypeScope="" ma:versionID="d248963deac00380932ed576ff414a47">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5163D9-9067-466F-97A1-EAD0D79D30BF}"/>
</file>

<file path=customXml/itemProps2.xml><?xml version="1.0" encoding="utf-8"?>
<ds:datastoreItem xmlns:ds="http://schemas.openxmlformats.org/officeDocument/2006/customXml" ds:itemID="{77F9B2D4-2433-4D99-9AAB-B47C2243EB5C}"/>
</file>

<file path=customXml/itemProps3.xml><?xml version="1.0" encoding="utf-8"?>
<ds:datastoreItem xmlns:ds="http://schemas.openxmlformats.org/officeDocument/2006/customXml" ds:itemID="{55AF091B-3C7A-41E3-B477-F2FDAA23CFDA}"/>
</file>

<file path=customXml/itemProps4.xml><?xml version="1.0" encoding="utf-8"?>
<ds:datastoreItem xmlns:ds="http://schemas.openxmlformats.org/officeDocument/2006/customXml" ds:itemID="{5022C0A8-3A6B-40F3-A159-FA02EB48D7BA}"/>
</file>

<file path=customXml/itemProps5.xml><?xml version="1.0" encoding="utf-8"?>
<ds:datastoreItem xmlns:ds="http://schemas.openxmlformats.org/officeDocument/2006/customXml" ds:itemID="{BA620F13-0FD2-49E8-BB63-23D400F2CC59}"/>
</file>

<file path=docProps/app.xml><?xml version="1.0" encoding="utf-8"?>
<Properties xmlns="http://schemas.openxmlformats.org/officeDocument/2006/extended-properties" xmlns:vt="http://schemas.openxmlformats.org/officeDocument/2006/docPropsVTypes">
  <Template>Normal</Template>
  <TotalTime>114</TotalTime>
  <Pages>16</Pages>
  <Words>5559</Words>
  <Characters>31687</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Guidance Note: Built Environment Performance Plans</vt:lpstr>
    </vt:vector>
  </TitlesOfParts>
  <Company>HP</Company>
  <LinksUpToDate>false</LinksUpToDate>
  <CharactersWithSpaces>37172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Note: Built Environment Performance Plans</dc:title>
  <dc:creator>Yasmin</dc:creator>
  <cp:lastModifiedBy>Yasmin</cp:lastModifiedBy>
  <cp:revision>26</cp:revision>
  <cp:lastPrinted>2013-11-24T09:25:00Z</cp:lastPrinted>
  <dcterms:created xsi:type="dcterms:W3CDTF">2013-11-24T07:45:00Z</dcterms:created>
  <dcterms:modified xsi:type="dcterms:W3CDTF">2013-11-24T09:45:00Z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0x010100050DF7CEFED47C4081EBACCFBCE62303</vt:lpwstr>
  </property>
</Properties>
</file>